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36" w:leftChars="17" w:right="-630" w:rightChars="-300" w:firstLine="160" w:firstLineChars="5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40" w:lineRule="exact"/>
        <w:ind w:left="36" w:leftChars="17" w:right="-630" w:rightChars="-300" w:firstLine="160" w:firstLineChars="50"/>
        <w:jc w:val="left"/>
        <w:rPr>
          <w:rFonts w:hint="eastAsia" w:ascii="黑体" w:hAnsi="Arial" w:eastAsia="黑体" w:cs="Arial"/>
          <w:bCs/>
          <w:kern w:val="0"/>
          <w:sz w:val="32"/>
          <w:szCs w:val="32"/>
        </w:rPr>
      </w:pPr>
    </w:p>
    <w:p>
      <w:pPr>
        <w:spacing w:line="480" w:lineRule="exact"/>
        <w:ind w:left="606" w:leftChars="-342" w:right="-808" w:rightChars="-385" w:hanging="1324" w:hangingChars="368"/>
        <w:jc w:val="center"/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</w:pPr>
      <w:r>
        <w:rPr>
          <w:rFonts w:ascii="方正小标宋简体" w:hAnsi="Arial" w:eastAsia="方正小标宋简体" w:cs="Arial"/>
          <w:bCs/>
          <w:kern w:val="0"/>
          <w:sz w:val="36"/>
          <w:szCs w:val="36"/>
        </w:rPr>
        <w:t>201</w:t>
      </w:r>
      <w:r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  <w:t>8</w:t>
      </w:r>
      <w:r>
        <w:rPr>
          <w:rFonts w:ascii="方正小标宋简体" w:hAnsi="Arial" w:eastAsia="方正小标宋简体" w:cs="Arial"/>
          <w:bCs/>
          <w:kern w:val="0"/>
          <w:sz w:val="36"/>
          <w:szCs w:val="36"/>
        </w:rPr>
        <w:t>年度</w:t>
      </w:r>
      <w:r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  <w:t>安徽省律师系列专业技术资格</w:t>
      </w:r>
      <w:r>
        <w:rPr>
          <w:rFonts w:ascii="方正小标宋简体" w:hAnsi="Arial" w:eastAsia="方正小标宋简体" w:cs="Arial"/>
          <w:bCs/>
          <w:kern w:val="0"/>
          <w:sz w:val="36"/>
          <w:szCs w:val="36"/>
        </w:rPr>
        <w:t>考试（马鞍山考区）合格人员名单</w:t>
      </w:r>
    </w:p>
    <w:p>
      <w:pPr>
        <w:spacing w:line="480" w:lineRule="exact"/>
        <w:ind w:left="606" w:leftChars="-342" w:right="-808" w:rightChars="-385" w:hanging="1324" w:hangingChars="368"/>
        <w:jc w:val="center"/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</w:pPr>
    </w:p>
    <w:tbl>
      <w:tblPr>
        <w:tblStyle w:val="2"/>
        <w:tblW w:w="124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59"/>
        <w:gridCol w:w="1387"/>
        <w:gridCol w:w="499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4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证书管理号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王应芳</w:t>
            </w:r>
          </w:p>
        </w:tc>
        <w:tc>
          <w:tcPr>
            <w:tcW w:w="138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499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安徽铭心律师事务所</w:t>
            </w:r>
          </w:p>
        </w:tc>
        <w:tc>
          <w:tcPr>
            <w:tcW w:w="3118" w:type="dxa"/>
            <w:noWrap/>
            <w:vAlign w:val="center"/>
          </w:tcPr>
          <w:p>
            <w:pPr>
              <w:jc w:val="center"/>
            </w:pPr>
            <w:r>
              <w:t>201811909340000066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秦小慈</w:t>
            </w:r>
          </w:p>
        </w:tc>
        <w:tc>
          <w:tcPr>
            <w:tcW w:w="138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499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安徽长城律师事务所</w:t>
            </w:r>
          </w:p>
        </w:tc>
        <w:tc>
          <w:tcPr>
            <w:tcW w:w="3118" w:type="dxa"/>
            <w:noWrap/>
            <w:vAlign w:val="center"/>
          </w:tcPr>
          <w:p>
            <w:pPr>
              <w:jc w:val="center"/>
            </w:pPr>
            <w:r>
              <w:t>201811909340000067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籍木林</w:t>
            </w:r>
          </w:p>
        </w:tc>
        <w:tc>
          <w:tcPr>
            <w:tcW w:w="1387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499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安徽江南律师事务所</w:t>
            </w:r>
          </w:p>
        </w:tc>
        <w:tc>
          <w:tcPr>
            <w:tcW w:w="3118" w:type="dxa"/>
            <w:noWrap/>
            <w:vAlign w:val="center"/>
          </w:tcPr>
          <w:p>
            <w:pPr>
              <w:jc w:val="center"/>
            </w:pPr>
            <w:r>
              <w:t>201811909340000068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D3BDB"/>
    <w:rsid w:val="7C4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2019-04-24T02:16:00Z</dcterms:created>
  <dc:creator>dell</dc:creator>
  <cp:lastModifiedBy>dell</cp:lastModifiedBy>
  <dcterms:modified xsi:type="dcterms:W3CDTF">2019-04-24T02:16:25Z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