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附件1</w:t>
      </w:r>
    </w:p>
    <w:p w:rsidR="00FD678A" w:rsidRPr="00FD678A" w:rsidRDefault="00FD678A" w:rsidP="00FD678A">
      <w:pPr>
        <w:widowControl/>
        <w:shd w:val="clear" w:color="auto" w:fill="F5F5F5"/>
        <w:spacing w:line="210" w:lineRule="atLeast"/>
        <w:jc w:val="center"/>
        <w:rPr>
          <w:rFonts w:ascii="宋体" w:eastAsia="宋体" w:hAnsi="宋体" w:cs="宋体"/>
          <w:color w:val="000000"/>
          <w:kern w:val="0"/>
          <w:sz w:val="18"/>
          <w:szCs w:val="18"/>
        </w:rPr>
      </w:pPr>
      <w:r w:rsidRPr="00FD678A">
        <w:rPr>
          <w:rFonts w:ascii="宋体" w:eastAsia="宋体" w:hAnsi="宋体" w:cs="宋体"/>
          <w:b/>
          <w:bCs/>
          <w:color w:val="000000"/>
          <w:kern w:val="0"/>
          <w:sz w:val="18"/>
          <w:szCs w:val="18"/>
        </w:rPr>
        <w:t>考试收费标准</w:t>
      </w:r>
    </w:p>
    <w:tbl>
      <w:tblPr>
        <w:tblW w:w="1011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00"/>
        <w:gridCol w:w="1110"/>
        <w:gridCol w:w="2400"/>
        <w:gridCol w:w="3240"/>
        <w:gridCol w:w="1560"/>
      </w:tblGrid>
      <w:tr w:rsidR="00FD678A" w:rsidRPr="00FD678A" w:rsidTr="00FD678A">
        <w:trPr>
          <w:tblCellSpacing w:w="0" w:type="dxa"/>
          <w:jc w:val="center"/>
        </w:trPr>
        <w:tc>
          <w:tcPr>
            <w:tcW w:w="1800" w:type="dxa"/>
            <w:vMerge w:val="restart"/>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考试项目</w:t>
            </w:r>
          </w:p>
        </w:tc>
        <w:tc>
          <w:tcPr>
            <w:tcW w:w="3510" w:type="dxa"/>
            <w:gridSpan w:val="2"/>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收费标准</w:t>
            </w:r>
          </w:p>
        </w:tc>
        <w:tc>
          <w:tcPr>
            <w:tcW w:w="3240" w:type="dxa"/>
            <w:vMerge w:val="restart"/>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收费依据</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备注</w:t>
            </w:r>
          </w:p>
        </w:tc>
      </w:tr>
      <w:tr w:rsidR="00FD678A" w:rsidRPr="00FD678A" w:rsidTr="00FD678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报名费</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考务费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投资建设</w:t>
            </w:r>
          </w:p>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项目管理师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《宏观经济政策》、《投资建设项目组织》每人每科54元，其他每人每科60元。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重新核定投资建设项目管理师职业水平考试收费标准及有关问题的通知》（发改价格〔2008〕2666号）和省物价局、省财政厅《关于调整专业技术资格考试收费标准的复函》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bookmarkStart w:id="0" w:name="OLE_LINK5"/>
            <w:bookmarkStart w:id="1" w:name="OLE_LINK6"/>
            <w:bookmarkEnd w:id="1"/>
            <w:r w:rsidRPr="00FD678A">
              <w:rPr>
                <w:rFonts w:ascii="宋体" w:eastAsia="宋体" w:hAnsi="宋体" w:cs="宋体"/>
                <w:color w:val="000000"/>
                <w:kern w:val="0"/>
                <w:sz w:val="18"/>
                <w:szCs w:val="18"/>
              </w:rPr>
              <w:t>各市（州）人事考试机构留用报名费</w:t>
            </w:r>
            <w:bookmarkEnd w:id="0"/>
            <w:r w:rsidRPr="00FD678A">
              <w:rPr>
                <w:rFonts w:ascii="宋体" w:eastAsia="宋体" w:hAnsi="宋体" w:cs="宋体"/>
                <w:kern w:val="0"/>
                <w:sz w:val="18"/>
                <w:szCs w:val="18"/>
              </w:rPr>
              <w:t>13元/人</w:t>
            </w: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监理工程师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《建设工程合同管理》、《建设工程监理基本理论与相关法规》每人每科25元，其他每人每科43元。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《国家发展改革委、财政部关于重新核定人事部人事考试中心考试收费标准及有关问题的通知》（发改价格〔2004〕1108号）、吉省价收函字〔2001〕52号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同上</w:t>
            </w: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注册计量师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一级每人每科58元。</w:t>
            </w:r>
          </w:p>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二级每人每科54元。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《国家发展改革委、财政部关于注册计量师资格考试收费标准及有关问题的通知》（发改价格〔2010〕2466号）和吉省价收函字〔2001〕52号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同上</w:t>
            </w: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环境影响</w:t>
            </w:r>
          </w:p>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评价工程师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《环境影响评价案例分析》每人每科56元，其他每人每科46元。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《国家发展改革委、财政部关于重新核定注册核安全工程师和环境影响评价工程师职业资格考试收费标准的通知》（发改价格〔2007〕1925号）、吉省价收函字〔2001〕52号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同上</w:t>
            </w: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社会工作者</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《社会工作实务（中级）》每人每科54元，</w:t>
            </w:r>
          </w:p>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其他每人每科30元。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《国家发展改革委、财政部关于重新核定助理社会工作师和社会工作师职业水平考试收费标准及有关问题的通知》（发改价格〔2010〕573号）和吉省价收函字〔2001〕52号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同上</w:t>
            </w: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笔译翻译</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无</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一级《笔译实务》每人每科242元。</w:t>
            </w:r>
          </w:p>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二级《笔译综合能力》每人每科114元，《笔译实务》每人每科132元。</w:t>
            </w:r>
          </w:p>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三级《笔译综合能力》每人每科99元，《笔译实务》每人每科117元。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《国家发展改革委、财政部关于降低部分行政事业性收费标准的通知》（发改价格〔2013〕1494号）和省物价局、财政厅《关于重新规范部分职业资格类考试收费标准等有关问题的通知》（吉省价收〔2013〕263号）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          无</w:t>
            </w: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管理咨询师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无</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《企业管理咨询实务》每人每科60元，《企业管理咨询案例分析》每人每科64元。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《国家发展改革委、财政部关于降低部分行政事业性收费标准的通知》（发改价格〔2013〕1494号）和省物价局、 财政厅《关于重新规范部分职业资格类考试收费标准等有关问题的通知》（吉省价收〔2013〕263号）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          无</w:t>
            </w:r>
          </w:p>
        </w:tc>
      </w:tr>
      <w:tr w:rsidR="00FD678A" w:rsidRPr="00FD678A" w:rsidTr="00FD678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计算机</w:t>
            </w:r>
          </w:p>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b/>
                <w:bCs/>
                <w:kern w:val="0"/>
                <w:sz w:val="18"/>
                <w:szCs w:val="18"/>
              </w:rPr>
              <w:t>技术与软件</w:t>
            </w:r>
          </w:p>
        </w:tc>
        <w:tc>
          <w:tcPr>
            <w:tcW w:w="111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center"/>
              <w:rPr>
                <w:rFonts w:ascii="宋体" w:eastAsia="宋体" w:hAnsi="宋体" w:cs="宋体"/>
                <w:kern w:val="0"/>
                <w:sz w:val="18"/>
                <w:szCs w:val="18"/>
              </w:rPr>
            </w:pPr>
            <w:r w:rsidRPr="00FD678A">
              <w:rPr>
                <w:rFonts w:ascii="宋体" w:eastAsia="宋体" w:hAnsi="宋体" w:cs="宋体"/>
                <w:kern w:val="0"/>
                <w:sz w:val="18"/>
                <w:szCs w:val="18"/>
              </w:rPr>
              <w:t>10元/人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每人每科60元。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国家发展改革委、财政部关于计算机软件专业技术资格和水平考试收费标准的通知》（发改价格〔2003〕2148号）和省物价局、财政厅《关于计算机软件专业技术资格和水平考试收费标准的复函》（吉省价收函〔2001〕23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FD678A" w:rsidRPr="00FD678A" w:rsidRDefault="00FD678A" w:rsidP="00FD678A">
            <w:pPr>
              <w:widowControl/>
              <w:jc w:val="left"/>
              <w:rPr>
                <w:rFonts w:ascii="宋体" w:eastAsia="宋体" w:hAnsi="宋体" w:cs="宋体"/>
                <w:kern w:val="0"/>
                <w:sz w:val="18"/>
                <w:szCs w:val="18"/>
              </w:rPr>
            </w:pPr>
            <w:r w:rsidRPr="00FD678A">
              <w:rPr>
                <w:rFonts w:ascii="宋体" w:eastAsia="宋体" w:hAnsi="宋体" w:cs="宋体"/>
                <w:kern w:val="0"/>
                <w:sz w:val="18"/>
                <w:szCs w:val="18"/>
              </w:rPr>
              <w:t>各市（州）人事考试机构留用报名费10元/人</w:t>
            </w:r>
          </w:p>
        </w:tc>
      </w:tr>
    </w:tbl>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 </w:t>
      </w:r>
    </w:p>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 </w:t>
      </w:r>
    </w:p>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 </w:t>
      </w:r>
    </w:p>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 </w:t>
      </w:r>
    </w:p>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 </w:t>
      </w:r>
    </w:p>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 </w:t>
      </w:r>
    </w:p>
    <w:p w:rsidR="00FD678A" w:rsidRPr="00FD678A" w:rsidRDefault="00FD678A" w:rsidP="00FD678A">
      <w:pPr>
        <w:widowControl/>
        <w:shd w:val="clear" w:color="auto" w:fill="F5F5F5"/>
        <w:spacing w:line="210" w:lineRule="atLeast"/>
        <w:jc w:val="left"/>
        <w:rPr>
          <w:rFonts w:ascii="宋体" w:eastAsia="宋体" w:hAnsi="宋体" w:cs="宋体"/>
          <w:color w:val="000000"/>
          <w:kern w:val="0"/>
          <w:sz w:val="18"/>
          <w:szCs w:val="18"/>
        </w:rPr>
      </w:pPr>
      <w:r w:rsidRPr="00FD678A">
        <w:rPr>
          <w:rFonts w:ascii="宋体" w:eastAsia="宋体" w:hAnsi="宋体" w:cs="宋体"/>
          <w:color w:val="000000"/>
          <w:kern w:val="0"/>
          <w:sz w:val="18"/>
          <w:szCs w:val="18"/>
        </w:rPr>
        <w:t> </w:t>
      </w:r>
    </w:p>
    <w:p w:rsidR="008F20DC" w:rsidRPr="00FD678A" w:rsidRDefault="00E66ABA"/>
    <w:sectPr w:rsidR="008F20DC" w:rsidRPr="00FD678A" w:rsidSect="0022711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6ABA" w:rsidRDefault="00E66ABA" w:rsidP="00FD678A">
      <w:r>
        <w:separator/>
      </w:r>
    </w:p>
  </w:endnote>
  <w:endnote w:type="continuationSeparator" w:id="0">
    <w:p w:rsidR="00E66ABA" w:rsidRDefault="00E66ABA" w:rsidP="00FD67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6ABA" w:rsidRDefault="00E66ABA" w:rsidP="00FD678A">
      <w:r>
        <w:separator/>
      </w:r>
    </w:p>
  </w:footnote>
  <w:footnote w:type="continuationSeparator" w:id="0">
    <w:p w:rsidR="00E66ABA" w:rsidRDefault="00E66ABA" w:rsidP="00FD67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678A"/>
    <w:rsid w:val="0022711F"/>
    <w:rsid w:val="007A2E0A"/>
    <w:rsid w:val="00E66ABA"/>
    <w:rsid w:val="00F86458"/>
    <w:rsid w:val="00FD67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1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67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678A"/>
    <w:rPr>
      <w:sz w:val="18"/>
      <w:szCs w:val="18"/>
    </w:rPr>
  </w:style>
  <w:style w:type="paragraph" w:styleId="a4">
    <w:name w:val="footer"/>
    <w:basedOn w:val="a"/>
    <w:link w:val="Char0"/>
    <w:uiPriority w:val="99"/>
    <w:semiHidden/>
    <w:unhideWhenUsed/>
    <w:rsid w:val="00FD67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678A"/>
    <w:rPr>
      <w:sz w:val="18"/>
      <w:szCs w:val="18"/>
    </w:rPr>
  </w:style>
</w:styles>
</file>

<file path=word/webSettings.xml><?xml version="1.0" encoding="utf-8"?>
<w:webSettings xmlns:r="http://schemas.openxmlformats.org/officeDocument/2006/relationships" xmlns:w="http://schemas.openxmlformats.org/wordprocessingml/2006/main">
  <w:divs>
    <w:div w:id="276568023">
      <w:bodyDiv w:val="1"/>
      <w:marLeft w:val="0"/>
      <w:marRight w:val="0"/>
      <w:marTop w:val="0"/>
      <w:marBottom w:val="0"/>
      <w:divBdr>
        <w:top w:val="none" w:sz="0" w:space="0" w:color="auto"/>
        <w:left w:val="none" w:sz="0" w:space="0" w:color="auto"/>
        <w:bottom w:val="none" w:sz="0" w:space="0" w:color="auto"/>
        <w:right w:val="none" w:sz="0" w:space="0" w:color="auto"/>
      </w:divBdr>
      <w:divsChild>
        <w:div w:id="947811773">
          <w:marLeft w:val="0"/>
          <w:marRight w:val="0"/>
          <w:marTop w:val="0"/>
          <w:marBottom w:val="0"/>
          <w:divBdr>
            <w:top w:val="none" w:sz="0" w:space="0" w:color="auto"/>
            <w:left w:val="none" w:sz="0" w:space="0" w:color="auto"/>
            <w:bottom w:val="none" w:sz="0" w:space="0" w:color="auto"/>
            <w:right w:val="none" w:sz="0" w:space="0" w:color="auto"/>
          </w:divBdr>
        </w:div>
        <w:div w:id="2117870593">
          <w:marLeft w:val="0"/>
          <w:marRight w:val="0"/>
          <w:marTop w:val="0"/>
          <w:marBottom w:val="0"/>
          <w:divBdr>
            <w:top w:val="none" w:sz="0" w:space="0" w:color="auto"/>
            <w:left w:val="none" w:sz="0" w:space="0" w:color="auto"/>
            <w:bottom w:val="none" w:sz="0" w:space="0" w:color="auto"/>
            <w:right w:val="none" w:sz="0" w:space="0" w:color="auto"/>
          </w:divBdr>
        </w:div>
        <w:div w:id="1205407595">
          <w:marLeft w:val="0"/>
          <w:marRight w:val="0"/>
          <w:marTop w:val="0"/>
          <w:marBottom w:val="0"/>
          <w:divBdr>
            <w:top w:val="none" w:sz="0" w:space="0" w:color="auto"/>
            <w:left w:val="none" w:sz="0" w:space="0" w:color="auto"/>
            <w:bottom w:val="none" w:sz="0" w:space="0" w:color="auto"/>
            <w:right w:val="none" w:sz="0" w:space="0" w:color="auto"/>
          </w:divBdr>
        </w:div>
        <w:div w:id="127675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192</Words>
  <Characters>1097</Characters>
  <Application>Microsoft Office Word</Application>
  <DocSecurity>0</DocSecurity>
  <Lines>9</Lines>
  <Paragraphs>2</Paragraphs>
  <ScaleCrop>false</ScaleCrop>
  <Company/>
  <LinksUpToDate>false</LinksUpToDate>
  <CharactersWithSpaces>1287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2015-03-06T07:58:00Z</dcterms:created>
  <dcterms:modified xsi:type="dcterms:W3CDTF">2015-03-06T07:58:00Z</dcterms:modified>
</cp:coreProperties>
</file>