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68A" w:rsidRPr="00BE168A" w:rsidRDefault="00BE168A" w:rsidP="00BE168A">
      <w:pPr>
        <w:widowControl/>
        <w:spacing w:before="100" w:beforeAutospacing="1" w:afterLines="50" w:line="600" w:lineRule="exact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BE168A">
        <w:rPr>
          <w:rFonts w:ascii="Arial" w:eastAsia="宋体" w:hAnsi="Arial" w:cs="Arial"/>
          <w:kern w:val="0"/>
          <w:sz w:val="24"/>
          <w:szCs w:val="24"/>
        </w:rPr>
        <w:t>专业对照表</w:t>
      </w:r>
    </w:p>
    <w:tbl>
      <w:tblPr>
        <w:tblW w:w="89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846"/>
        <w:gridCol w:w="1197"/>
        <w:gridCol w:w="2556"/>
        <w:gridCol w:w="4374"/>
      </w:tblGrid>
      <w:tr w:rsidR="00BE168A" w:rsidRPr="00BE168A">
        <w:trPr>
          <w:trHeight w:val="90"/>
          <w:tblHeader/>
          <w:jc w:val="center"/>
        </w:trPr>
        <w:tc>
          <w:tcPr>
            <w:tcW w:w="7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12"/>
                <w:kern w:val="0"/>
                <w:sz w:val="24"/>
                <w:szCs w:val="21"/>
              </w:rPr>
              <w:t>分类</w:t>
            </w:r>
          </w:p>
        </w:tc>
        <w:tc>
          <w:tcPr>
            <w:tcW w:w="12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bCs/>
                <w:spacing w:val="-20"/>
                <w:kern w:val="0"/>
                <w:sz w:val="24"/>
                <w:szCs w:val="21"/>
              </w:rPr>
              <w:t>98</w:t>
            </w: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年－现在专业名称</w:t>
            </w:r>
          </w:p>
        </w:tc>
        <w:tc>
          <w:tcPr>
            <w:tcW w:w="258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bCs/>
                <w:kern w:val="0"/>
                <w:sz w:val="24"/>
                <w:szCs w:val="21"/>
              </w:rPr>
              <w:t>93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－</w:t>
            </w:r>
            <w:r w:rsidRPr="00BE168A">
              <w:rPr>
                <w:rFonts w:ascii="Arial" w:eastAsia="宋体" w:hAnsi="Arial" w:cs="Arial"/>
                <w:bCs/>
                <w:kern w:val="0"/>
                <w:sz w:val="24"/>
                <w:szCs w:val="21"/>
              </w:rPr>
              <w:t>98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年专业名称</w:t>
            </w:r>
          </w:p>
        </w:tc>
        <w:tc>
          <w:tcPr>
            <w:tcW w:w="44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bCs/>
                <w:kern w:val="0"/>
                <w:sz w:val="24"/>
                <w:szCs w:val="21"/>
              </w:rPr>
              <w:t>93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年前专业名称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BE168A" w:rsidRPr="00BE168A" w:rsidRDefault="00BE168A" w:rsidP="00BE16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本　专　业　（工程、工程经济）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土木工程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矿井建设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矿井建设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土建结构工程，工业与民用建筑工程，岩土工程，地下工程与隧道工程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ind w:leftChars="-137" w:left="-288" w:firstLineChars="187" w:firstLine="44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城镇建设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城镇建设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交通土建工程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铁道工程，公路与城市道路工程，地下工程与隧道工程，桥梁工程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工业设备安装工程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工业设备安装工程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饭店工程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涉外建筑工程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土木工程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建筑学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建筑学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建筑学，风景园林，室内设计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电子信息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无线电物理学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无线电物理学，物理电子学，无线电波传播与天线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 xml:space="preserve">电子学与信息系统　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电子学与信息系统，生物医学与信息系统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信息与电子科学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电子科学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电子材料与无器件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电子材料与元器件，磁性物理与器件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微电子技术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半导体物理与器件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物理电子技术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物理电子技术，电光源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光电子技术，红外技术，光电成像技术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物理电子和光电子技术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计算机科学与技术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计算机及应用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计算机及应用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计算机软件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计算机软件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计算机科学教育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计算机科学教育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软件工程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ind w:leftChars="-308" w:left="-647" w:firstLineChars="466" w:firstLine="111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计算机器件及设备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计算机科学与技术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采矿工程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采矿工程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 xml:space="preserve">采矿工程，露天开采，矿山工程物理　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矿物加工工程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选矿工程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选矿工程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矿物加工工程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勘察技术与工程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水文地质与工程地质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应用地球化学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地球化学与勘察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应用地球物理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勘查地球物理，矿场地球物理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勘察工程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探矿工程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BE168A" w:rsidRPr="00BE168A" w:rsidRDefault="00BE168A" w:rsidP="00BE16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 xml:space="preserve">本　专　业　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(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工程、工程经济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测绘工程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大地测量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大地测量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测量工程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测量学，工程测量，矿山测量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摄影测量与遥感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地图学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地图制图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交通工程，公路、道路及机场工程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总图设计与运输工程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总图设计与运输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道路交通事故防治工程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港口航道与海岸工程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港口航道及治河工程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海洋工程，港口、海岸及近岸工程，港口航道及海岸工程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船舶与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海洋工程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船舶工程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船舶工程，造船工艺及设备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海岸与海洋工程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海洋工程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水利水电建筑工程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水利水电工程施工，水利水电工程建筑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河川枢纽及水电站建筑物，水工结构工程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水文与水资源工程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水文与水资源利用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陆地水文，海洋工程水文，水资源规划及利用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热能与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动力工程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热力发动机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流体机械及流体工程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流体机械，压缩机，水力机械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热能工程与动力机械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热能工程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工程热物理，热能工程，电厂热能动力工程，锅炉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制冷与低温技术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制冷设备与低温技术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能源工程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工程热物理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水利水电动力工程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水利水电动力工程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冷冻冷藏工程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制冷与冷藏技术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冶金工程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钢铁冶金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钢铁冶金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有色金属冶金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有色金属冶金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冶金物理化学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冶金物理化学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环境监测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环境监测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环境规划与管理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环境规划与管理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水文地质与工程地质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水文地质与工程地质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农业环境保护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农业环境保护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安全工程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矿山通风与安全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矿山通风与安全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安全工程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安全工程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BE168A" w:rsidRPr="00BE168A" w:rsidRDefault="00BE168A" w:rsidP="00BE16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 xml:space="preserve">本　专　业　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(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工程、工程经济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金属材料与热处理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金属压力加工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金属压力加工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粉末冶金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粉末冶金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复合材料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腐蚀与防护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腐蚀与防护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铸造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锻压工艺及设备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焊接工艺及设备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4"/>
                <w:kern w:val="0"/>
                <w:sz w:val="24"/>
                <w:szCs w:val="21"/>
              </w:rPr>
              <w:t>无机非金属材料工程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无机非金属材料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无机非金属材料，建筑材料与制品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硅酸盐工程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硅酸盐工程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复合材料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复合材料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4"/>
                <w:kern w:val="0"/>
                <w:sz w:val="24"/>
                <w:szCs w:val="21"/>
              </w:rPr>
              <w:t>材料成形及控制工程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金属材料与热处理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金属材料与热处理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热加工工艺及设备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热加工工艺及设备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铸造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铸造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塑性成形工艺及设备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锻压工艺及设备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焊接工艺及设备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焊接工艺及设备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石油工程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石油工程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钻井工程，采油工程，油藏工程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油气储运工程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石油天然气储运工程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石油储运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4"/>
                <w:kern w:val="0"/>
                <w:sz w:val="24"/>
                <w:szCs w:val="21"/>
              </w:rPr>
              <w:t>化学工程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4"/>
                <w:kern w:val="0"/>
                <w:sz w:val="24"/>
                <w:szCs w:val="21"/>
              </w:rPr>
              <w:t>与工艺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化学工程，石油加工，工业化学，核化工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化工工艺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无机化工，有机化工，煤化工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高分子化工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高分子化工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精细化工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精细化工，感光材料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工业分析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工业分析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电化学生产工艺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工业催化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工业催化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化学工程与工艺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高分子材料及化工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生物化工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生物化工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微生物制药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微生物制药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生物化学工程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发酵工程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发酵工程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BE168A" w:rsidRPr="00BE168A" w:rsidRDefault="00BE168A" w:rsidP="00BE16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 xml:space="preserve">本　专　业　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(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工程、工程经济</w:t>
            </w: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)</w:t>
            </w: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制药工程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化学制药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化学制药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生物制药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中药制药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中药制药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制药工程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92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给水排水工程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给水排水工程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给水排水工程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建筑环境与设备工程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供热通风与空调工程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供热通风与空调工程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城市燃气工程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城市燃气工程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供热空调与燃气工程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通信工程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通信工程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通信工程，无线通信，计算机通信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计算机通信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电子信息工程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应用电子技术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应用电子技术，电子技术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信息工程，图象传输与处理，信息处理显示与识别，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电磁场与微波技术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电磁场与微波技术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广播电视工程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电子信息工程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无线电技术与信息系统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电子与信息技术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摄影测量与遥感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摄影测量与遥感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公共安全图像技术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刑事照相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机械设计制造及其自动化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机械制造工艺与设备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机械设计及制造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机车车辆工程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铁道车辆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汽车与拖拉机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汽车与拖拉机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流体传动及控制，流体控制与操纵系统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真空技术及设备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真空技术及设备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机械电子工程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设备工程与管理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设备工程与管理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林业与木工机械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林业机械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测控技术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与仪器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精密仪器，时间计控技术及仪器，分析仪器，科学仪器工程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光学技术与光电仪器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应用光学，光学材料，光学工艺与测试，光学仪器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检测技术及仪器仪表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电子仪器及测量技术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电子仪器及测量技术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几何量计量测试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几何量计量测试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热工计量测试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热工计量测试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力学计量测试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力学计量测试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无线电计量测试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无线电计量测试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检测技术与精密仪器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测控技术与仪器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96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过程装备与控制工程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化工设备与机械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化工设备与机械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电气工程及其自动化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电力系统及其自动化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电力系统及其自动化，继电保护与自动远动技术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高电压与绝缘技术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高电压技术及设备，电气绝缘与电缆，电气绝缘材料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电气技术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电气技术，船舶电气管理，铁道电气化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电机电器及其控制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电机，电器，微特电机及控制电器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光源与照明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电气工程及其自动化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1"/>
              </w:rPr>
              <w:t>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国际工程管理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430"/>
          <w:jc w:val="center"/>
        </w:trPr>
        <w:tc>
          <w:tcPr>
            <w:tcW w:w="757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BE168A" w:rsidRPr="00BE168A" w:rsidRDefault="00BE168A" w:rsidP="00BE168A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相近专业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航海技术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ind w:leftChars="-308" w:left="-647" w:firstLineChars="308" w:firstLine="73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海洋船舶驾驶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海洋船舶驾驶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轮机工程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ind w:leftChars="-308" w:left="-647" w:firstLineChars="308" w:firstLine="73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轮机管理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轮机管理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交通运输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交通运输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铁道运输，交通运输管理工程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载运工具运用工程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汽车运用工程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道路交通管理工程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自动化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流体传动及控制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流体机械，压缩机，水力机械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工业自动化，工业电气自动化，生产过程自动化，电力牵引与传动控制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自动化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自动控制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自动控制，交通信号与控制，水下自航器自动控制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飞行器制导与控制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飞行器自动控制</w:t>
            </w:r>
            <w:r w:rsidRPr="00BE16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，导弹制导，惯性导航与仪表</w:t>
            </w:r>
          </w:p>
        </w:tc>
      </w:tr>
      <w:tr w:rsidR="00BE168A" w:rsidRPr="00BE168A">
        <w:trPr>
          <w:cantSplit/>
          <w:trHeight w:val="57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生物医学工程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生物医学工程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生物医学工程，生物医学工程与仪器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核工程与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核技术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核技术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同位素分离，核材料，核电子学与核技术应用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核工程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核反应堆工程，核动力装置</w:t>
            </w:r>
          </w:p>
        </w:tc>
      </w:tr>
      <w:tr w:rsidR="00BE168A" w:rsidRPr="00BE168A">
        <w:trPr>
          <w:cantSplit/>
          <w:trHeight w:val="60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工程力学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工程力学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工程力学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园林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观赏园艺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观赏园艺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园林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风景园林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风景园林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工商管理</w:t>
            </w: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工商行政管理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工商行政管理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企业管理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国际企业管理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国际企业管理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房地产经营管理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工商管理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投资经济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投资经济管理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技术经济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技术经济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邮电通信管理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</w:tr>
      <w:tr w:rsidR="00BE168A" w:rsidRPr="00BE168A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林业经济管理</w:t>
            </w:r>
          </w:p>
        </w:tc>
        <w:tc>
          <w:tcPr>
            <w:tcW w:w="4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林业经济管理</w:t>
            </w:r>
          </w:p>
        </w:tc>
      </w:tr>
      <w:tr w:rsidR="00BE168A" w:rsidRPr="00BE168A">
        <w:trPr>
          <w:trHeight w:val="799"/>
          <w:jc w:val="center"/>
        </w:trPr>
        <w:tc>
          <w:tcPr>
            <w:tcW w:w="75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其他</w:t>
            </w:r>
          </w:p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spacing w:val="-20"/>
                <w:kern w:val="0"/>
                <w:sz w:val="24"/>
                <w:szCs w:val="21"/>
              </w:rPr>
              <w:t>专业</w:t>
            </w:r>
          </w:p>
        </w:tc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Arial" w:eastAsia="宋体" w:hAnsi="Arial" w:cs="Arial"/>
                <w:kern w:val="0"/>
                <w:sz w:val="24"/>
                <w:szCs w:val="21"/>
              </w:rPr>
              <w:t> </w:t>
            </w:r>
          </w:p>
        </w:tc>
        <w:tc>
          <w:tcPr>
            <w:tcW w:w="700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E168A" w:rsidRPr="00BE168A" w:rsidRDefault="00BE168A" w:rsidP="00BE16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168A">
              <w:rPr>
                <w:rFonts w:ascii="宋体" w:eastAsia="宋体" w:hAnsi="宋体" w:cs="Arial" w:hint="eastAsia"/>
                <w:kern w:val="0"/>
                <w:sz w:val="24"/>
                <w:szCs w:val="21"/>
              </w:rPr>
              <w:t>除本专业和相近专业外的工程或工程经济类专业</w:t>
            </w:r>
          </w:p>
        </w:tc>
      </w:tr>
    </w:tbl>
    <w:p w:rsidR="00BE168A" w:rsidRPr="00BE168A" w:rsidRDefault="00BE168A" w:rsidP="00BE168A">
      <w:pPr>
        <w:widowControl/>
        <w:adjustRightInd w:val="0"/>
        <w:snapToGrid w:val="0"/>
        <w:spacing w:before="100" w:beforeAutospacing="1" w:after="100" w:afterAutospacing="1"/>
        <w:ind w:left="468" w:hangingChars="195" w:hanging="46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168A">
        <w:rPr>
          <w:rFonts w:ascii="Arial" w:eastAsia="方正书宋简体" w:hAnsi="Arial" w:cs="Arial"/>
          <w:bCs/>
          <w:kern w:val="0"/>
          <w:sz w:val="24"/>
          <w:szCs w:val="28"/>
        </w:rPr>
        <w:t> </w:t>
      </w:r>
    </w:p>
    <w:p w:rsidR="00BE168A" w:rsidRPr="00BE168A" w:rsidRDefault="00BE168A" w:rsidP="00BE168A">
      <w:pPr>
        <w:widowControl/>
        <w:adjustRightInd w:val="0"/>
        <w:snapToGrid w:val="0"/>
        <w:spacing w:before="100" w:beforeAutospacing="1" w:after="100" w:afterAutospacing="1"/>
        <w:ind w:left="468" w:hangingChars="195" w:hanging="46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E168A">
        <w:rPr>
          <w:rFonts w:ascii="方正书宋简体" w:eastAsia="方正书宋简体" w:hAnsi="Arial" w:cs="Arial" w:hint="eastAsia"/>
          <w:bCs/>
          <w:kern w:val="0"/>
          <w:sz w:val="24"/>
          <w:szCs w:val="28"/>
        </w:rPr>
        <w:t>注：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本表按教育部现行《普通高等学校本科专业目录新旧专业对照表》编制，共涉及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“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”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等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18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类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45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个专业，其中本专业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36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个，相近专业</w:t>
      </w:r>
      <w:r w:rsidRPr="00BE168A">
        <w:rPr>
          <w:rFonts w:ascii="Arial" w:eastAsia="方正书宋简体" w:hAnsi="Arial" w:cs="Arial"/>
          <w:kern w:val="0"/>
          <w:sz w:val="24"/>
          <w:szCs w:val="28"/>
        </w:rPr>
        <w:t>9</w:t>
      </w:r>
      <w:r w:rsidRPr="00BE168A">
        <w:rPr>
          <w:rFonts w:ascii="方正书宋简体" w:eastAsia="方正书宋简体" w:hAnsi="Arial" w:cs="Arial" w:hint="eastAsia"/>
          <w:kern w:val="0"/>
          <w:sz w:val="24"/>
          <w:szCs w:val="28"/>
        </w:rPr>
        <w:t>个。</w:t>
      </w:r>
    </w:p>
    <w:p w:rsidR="00BE168A" w:rsidRPr="00BE168A" w:rsidRDefault="00BE168A" w:rsidP="00BE168A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BE168A">
        <w:rPr>
          <w:rFonts w:ascii="Arial" w:eastAsia="宋体" w:hAnsi="Arial" w:cs="Arial"/>
          <w:kern w:val="0"/>
          <w:sz w:val="24"/>
          <w:szCs w:val="24"/>
        </w:rPr>
        <w:t> </w:t>
      </w:r>
    </w:p>
    <w:p w:rsidR="001748BE" w:rsidRPr="00BE168A" w:rsidRDefault="001748BE" w:rsidP="00BE168A"/>
    <w:sectPr w:rsidR="001748BE" w:rsidRPr="00BE168A" w:rsidSect="00174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751" w:rsidRDefault="00130751" w:rsidP="00A7442D">
      <w:r>
        <w:separator/>
      </w:r>
    </w:p>
  </w:endnote>
  <w:endnote w:type="continuationSeparator" w:id="0">
    <w:p w:rsidR="00130751" w:rsidRDefault="00130751" w:rsidP="00A74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751" w:rsidRDefault="00130751" w:rsidP="00A7442D">
      <w:r>
        <w:separator/>
      </w:r>
    </w:p>
  </w:footnote>
  <w:footnote w:type="continuationSeparator" w:id="0">
    <w:p w:rsidR="00130751" w:rsidRDefault="00130751" w:rsidP="00A744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42D"/>
    <w:rsid w:val="00130751"/>
    <w:rsid w:val="001748BE"/>
    <w:rsid w:val="009909C9"/>
    <w:rsid w:val="00A7442D"/>
    <w:rsid w:val="00BE168A"/>
    <w:rsid w:val="00E3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8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44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442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7442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Plain Text"/>
    <w:basedOn w:val="a"/>
    <w:link w:val="Char1"/>
    <w:uiPriority w:val="99"/>
    <w:semiHidden/>
    <w:unhideWhenUsed/>
    <w:rsid w:val="00BE16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6"/>
    <w:uiPriority w:val="99"/>
    <w:semiHidden/>
    <w:rsid w:val="00BE168A"/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unhideWhenUsed/>
    <w:rsid w:val="00BE16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7"/>
    <w:uiPriority w:val="99"/>
    <w:rsid w:val="00BE168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303723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68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BB2D2E"/>
                        <w:left w:val="single" w:sz="6" w:space="7" w:color="BB2D2E"/>
                        <w:bottom w:val="single" w:sz="6" w:space="7" w:color="BB2D2E"/>
                        <w:right w:val="single" w:sz="6" w:space="7" w:color="BB2D2E"/>
                      </w:divBdr>
                      <w:divsChild>
                        <w:div w:id="78318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86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608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2014-01-06T03:31:00Z</dcterms:created>
  <dcterms:modified xsi:type="dcterms:W3CDTF">2014-01-06T03:42:00Z</dcterms:modified>
</cp:coreProperties>
</file>