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50E" w:rsidRPr="000F750E" w:rsidRDefault="000F750E" w:rsidP="000F750E">
      <w:pPr>
        <w:widowControl/>
        <w:wordWrap w:val="0"/>
        <w:spacing w:line="330" w:lineRule="atLeast"/>
        <w:jc w:val="center"/>
        <w:rPr>
          <w:rFonts w:ascii="宋体" w:eastAsia="宋体" w:hAnsi="宋体" w:cs="宋体"/>
          <w:color w:val="292929"/>
          <w:kern w:val="0"/>
          <w:szCs w:val="21"/>
          <w:shd w:val="clear" w:color="auto" w:fill="FCFCFC"/>
        </w:rPr>
      </w:pPr>
      <w:r w:rsidRPr="000F750E">
        <w:rPr>
          <w:rFonts w:ascii="宋体" w:eastAsia="宋体" w:hAnsi="宋体" w:cs="宋体" w:hint="eastAsia"/>
          <w:b/>
          <w:bCs/>
          <w:color w:val="292929"/>
          <w:kern w:val="0"/>
          <w:sz w:val="36"/>
        </w:rPr>
        <w:t>全国监理工程师执业资格考试科目代码表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008"/>
        <w:gridCol w:w="1080"/>
        <w:gridCol w:w="1440"/>
        <w:gridCol w:w="4994"/>
      </w:tblGrid>
      <w:tr w:rsidR="000F750E" w:rsidRPr="000F750E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名称</w:t>
            </w:r>
          </w:p>
        </w:tc>
        <w:tc>
          <w:tcPr>
            <w:tcW w:w="108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级别</w:t>
            </w:r>
          </w:p>
        </w:tc>
        <w:tc>
          <w:tcPr>
            <w:tcW w:w="1440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专业</w:t>
            </w:r>
          </w:p>
        </w:tc>
        <w:tc>
          <w:tcPr>
            <w:tcW w:w="4994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科目</w:t>
            </w:r>
          </w:p>
        </w:tc>
      </w:tr>
      <w:tr w:rsidR="000F750E" w:rsidRPr="000F750E">
        <w:tc>
          <w:tcPr>
            <w:tcW w:w="1008" w:type="dxa"/>
            <w:vMerge w:val="restart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021.</w:t>
            </w:r>
          </w:p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监</w:t>
            </w:r>
          </w:p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理</w:t>
            </w:r>
          </w:p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工</w:t>
            </w:r>
          </w:p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程</w:t>
            </w:r>
          </w:p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师</w:t>
            </w:r>
          </w:p>
        </w:tc>
        <w:tc>
          <w:tcPr>
            <w:tcW w:w="108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04.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考全科</w:t>
            </w:r>
          </w:p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01.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监理工程师</w:t>
            </w:r>
          </w:p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  <w:t> </w:t>
            </w:r>
          </w:p>
        </w:tc>
        <w:tc>
          <w:tcPr>
            <w:tcW w:w="49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1.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建设工程合同管理</w:t>
            </w:r>
          </w:p>
        </w:tc>
      </w:tr>
      <w:tr w:rsidR="000F750E" w:rsidRPr="000F750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9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2.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建设工程质量、投资、进度控制</w:t>
            </w:r>
          </w:p>
        </w:tc>
      </w:tr>
      <w:tr w:rsidR="000F750E" w:rsidRPr="000F750E">
        <w:trPr>
          <w:trHeight w:val="1206"/>
        </w:trPr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9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3.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建设工程监理基本理论与相关法规</w:t>
            </w:r>
          </w:p>
        </w:tc>
      </w:tr>
      <w:tr w:rsidR="000F750E" w:rsidRPr="000F750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9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4.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建设工程监理案例分析</w:t>
            </w:r>
          </w:p>
        </w:tc>
      </w:tr>
      <w:tr w:rsidR="000F750E" w:rsidRPr="000F750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02.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免二科</w:t>
            </w:r>
          </w:p>
        </w:tc>
        <w:tc>
          <w:tcPr>
            <w:tcW w:w="1440" w:type="dxa"/>
            <w:vMerge w:val="restart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01.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监理工程师</w:t>
            </w:r>
          </w:p>
        </w:tc>
        <w:tc>
          <w:tcPr>
            <w:tcW w:w="49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3.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建设工程监理基本理论与相关法规</w:t>
            </w:r>
          </w:p>
        </w:tc>
      </w:tr>
      <w:tr w:rsidR="000F750E" w:rsidRPr="000F750E">
        <w:tc>
          <w:tcPr>
            <w:tcW w:w="0" w:type="auto"/>
            <w:vMerge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F750E" w:rsidRPr="000F750E" w:rsidRDefault="000F750E" w:rsidP="000F750E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4994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F750E" w:rsidRPr="000F750E" w:rsidRDefault="000F750E" w:rsidP="000F750E">
            <w:pPr>
              <w:widowControl/>
              <w:wordWrap w:val="0"/>
              <w:spacing w:line="33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0F750E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2"/>
              </w:rPr>
              <w:t>4.</w:t>
            </w:r>
            <w:r w:rsidRPr="000F750E">
              <w:rPr>
                <w:rFonts w:ascii="宋体" w:eastAsia="宋体" w:hAnsi="宋体" w:cs="宋体" w:hint="eastAsia"/>
                <w:color w:val="292929"/>
                <w:kern w:val="0"/>
                <w:sz w:val="32"/>
                <w:szCs w:val="32"/>
              </w:rPr>
              <w:t>建设工程监理案例分析</w:t>
            </w:r>
          </w:p>
        </w:tc>
      </w:tr>
    </w:tbl>
    <w:p w:rsidR="000F750E" w:rsidRPr="000F750E" w:rsidRDefault="000F750E" w:rsidP="000F750E">
      <w:pPr>
        <w:widowControl/>
        <w:wordWrap w:val="0"/>
        <w:spacing w:line="33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</w:pPr>
      <w:r w:rsidRPr="000F750E">
        <w:rPr>
          <w:rFonts w:ascii="宋体" w:eastAsia="宋体" w:hAnsi="宋体" w:cs="宋体" w:hint="eastAsia"/>
          <w:color w:val="292929"/>
          <w:kern w:val="0"/>
          <w:szCs w:val="21"/>
          <w:shd w:val="clear" w:color="auto" w:fill="FCFCFC"/>
        </w:rPr>
        <w:t> </w:t>
      </w:r>
    </w:p>
    <w:p w:rsidR="00332F5C" w:rsidRPr="000F750E" w:rsidRDefault="00332F5C"/>
    <w:sectPr w:rsidR="00332F5C" w:rsidRPr="000F750E" w:rsidSect="00332F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663" w:rsidRDefault="00CD1663" w:rsidP="000F750E">
      <w:r>
        <w:separator/>
      </w:r>
    </w:p>
  </w:endnote>
  <w:endnote w:type="continuationSeparator" w:id="0">
    <w:p w:rsidR="00CD1663" w:rsidRDefault="00CD1663" w:rsidP="000F75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663" w:rsidRDefault="00CD1663" w:rsidP="000F750E">
      <w:r>
        <w:separator/>
      </w:r>
    </w:p>
  </w:footnote>
  <w:footnote w:type="continuationSeparator" w:id="0">
    <w:p w:rsidR="00CD1663" w:rsidRDefault="00CD1663" w:rsidP="000F75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750E"/>
    <w:rsid w:val="000F750E"/>
    <w:rsid w:val="00332F5C"/>
    <w:rsid w:val="00CD1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F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75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75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7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750E"/>
    <w:rPr>
      <w:sz w:val="18"/>
      <w:szCs w:val="18"/>
    </w:rPr>
  </w:style>
  <w:style w:type="character" w:styleId="a5">
    <w:name w:val="Strong"/>
    <w:basedOn w:val="a0"/>
    <w:uiPriority w:val="22"/>
    <w:qFormat/>
    <w:rsid w:val="000F750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3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0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4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6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9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5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48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8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23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6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2013-01-29T08:21:00Z</dcterms:created>
  <dcterms:modified xsi:type="dcterms:W3CDTF">2013-01-29T08:21:00Z</dcterms:modified>
</cp:coreProperties>
</file>