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592" w:rsidRPr="00140592" w:rsidRDefault="00140592" w:rsidP="00140592">
      <w:pPr>
        <w:widowControl/>
        <w:snapToGrid w:val="0"/>
        <w:spacing w:line="480" w:lineRule="auto"/>
        <w:ind w:firstLineChars="0" w:firstLine="723"/>
        <w:jc w:val="center"/>
        <w:rPr>
          <w:rFonts w:ascii="宋体" w:eastAsia="宋体" w:hAnsi="宋体" w:cs="宋体"/>
          <w:kern w:val="0"/>
          <w:sz w:val="24"/>
          <w:szCs w:val="24"/>
        </w:rPr>
      </w:pPr>
      <w:r w:rsidRPr="00140592">
        <w:rPr>
          <w:rFonts w:ascii="宋体" w:eastAsia="宋体" w:hAnsi="宋体" w:cs="宋体"/>
          <w:b/>
          <w:bCs/>
          <w:kern w:val="0"/>
          <w:sz w:val="36"/>
          <w:szCs w:val="36"/>
        </w:rPr>
        <w:t>关于在汕头考区实行网上支付考务费的通知</w:t>
      </w:r>
    </w:p>
    <w:p w:rsidR="00140592" w:rsidRPr="00140592" w:rsidRDefault="00140592" w:rsidP="00140592">
      <w:pPr>
        <w:widowControl/>
        <w:snapToGrid w:val="0"/>
        <w:spacing w:line="480" w:lineRule="auto"/>
        <w:ind w:firstLineChars="0" w:firstLine="643"/>
        <w:jc w:val="center"/>
        <w:rPr>
          <w:rFonts w:ascii="宋体" w:eastAsia="宋体" w:hAnsi="宋体" w:cs="宋体"/>
          <w:kern w:val="0"/>
          <w:sz w:val="24"/>
          <w:szCs w:val="24"/>
        </w:rPr>
      </w:pPr>
      <w:r w:rsidRPr="00140592">
        <w:rPr>
          <w:rFonts w:ascii="仿宋_GB2312" w:eastAsia="仿宋_GB2312" w:hAnsi="宋体" w:cs="宋体" w:hint="eastAsia"/>
          <w:b/>
          <w:bCs/>
          <w:kern w:val="0"/>
          <w:sz w:val="32"/>
          <w:szCs w:val="32"/>
        </w:rPr>
        <w:t> </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各位考生、各有关单位：</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为简化报考程序，方便应试人员报考专业技术资格类（含职业资格、执业资格）考试，我办从2012年4月起，将在网上报名的同时，实行网上支付考务费。现将有关事项通告如下：</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 xml:space="preserve">一、凡在汕头考区报名参加由我办组织的专业技术资格类（含职业资格、执业资格，不含部分建设类执业资格）考试的考生，在网上报名(http://st.gdkszx.com.cn/)的同时需完成网上支付考务费。请各考生认真对照相应考试报名文件通知要求，按报名的流程指引进行网上填报信息，自主选择报考科目，再进入网上报名系统完成考务费支付。 </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二、网上支付系统使用广东银联网关进行交费。采用国际通行的SSL加密技术，对支付数据进行数字加密，确保在线支付安全顺利完成。网上缴费时银联网关会弹出浏览器窗口打开交费页面，因此需确保不拦截或阻止浏览器弹出窗口。</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报考人员凭已开通网上支付功能并带有“银联”标记的银行卡（部分银行卡的网上支付功能带有区域性，具体情况咨询发卡银行），按照网上报名流程中提供的链接，进入广东银联的电子支付平台系统进行缴费。</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网上支付考试费用以银联卡扣款单作为缴费凭据（考生可在网上查询或打印），如有特殊情况要求开具财政收费票据的，需在本项网上报名工作结束后三个工作日内到我办（电话：0754-88329783，地址：汕头市长平路11街区财政综合大楼813室）递交身份证复印件、开票申请及银联缴费扣款凭据（网上自行打印）办理，逾期不予受理。</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lastRenderedPageBreak/>
        <w:t>报名前考生本人须仔细阅读相关文件要求，确定符合报考条件后慎重填报，缴费确认后，费用自动汇入国库指定账户，一律不予办理退考、退费。</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（一）考生如果没有网上支付经验，请在支付前详细阅读所持银联卡的使用说明，对照广东银联支付网关银行卡网上支付范围，确定所持卡种类及使用地域。</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（二）为确保银行卡使用时信息安全，建议不要在网吧或网络终端安全系数小的公共场所的电脑进行网上支付操作。</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（三）考生在进行网上支付时，应保护好银行卡号和密码，注意卡内资金安全。</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（四）避免在银行清算时间段（每晚的24时前后）做支付，以免单边错帐。</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（五）在网上点击“支付”前，请记存下网关显示的该笔交易的订单号、系统参考号，便于查询、校对。</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  </w:t>
      </w:r>
      <w:r w:rsidRPr="00140592">
        <w:rPr>
          <w:rFonts w:ascii="仿宋_GB2312" w:eastAsia="仿宋_GB2312" w:hAnsi="宋体" w:cs="宋体" w:hint="eastAsia"/>
          <w:kern w:val="0"/>
          <w:sz w:val="30"/>
          <w:szCs w:val="30"/>
        </w:rPr>
        <w:t xml:space="preserve"> </w:t>
      </w:r>
      <w:r w:rsidRPr="00140592">
        <w:rPr>
          <w:rFonts w:ascii="仿宋_GB2312" w:eastAsia="仿宋_GB2312" w:hAnsi="宋体" w:cs="宋体" w:hint="eastAsia"/>
          <w:kern w:val="0"/>
          <w:sz w:val="30"/>
          <w:szCs w:val="30"/>
        </w:rPr>
        <w:t> </w:t>
      </w:r>
      <w:r w:rsidRPr="00140592">
        <w:rPr>
          <w:rFonts w:ascii="仿宋_GB2312" w:eastAsia="仿宋_GB2312" w:hAnsi="宋体" w:cs="宋体" w:hint="eastAsia"/>
          <w:kern w:val="0"/>
          <w:sz w:val="30"/>
          <w:szCs w:val="30"/>
        </w:rPr>
        <w:t>（六）考生在网上支付前、后都应在银联首页点击银行卡余额查询，确认网上报名支付扣除情况。</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  </w:t>
      </w:r>
      <w:r w:rsidRPr="00140592">
        <w:rPr>
          <w:rFonts w:ascii="仿宋_GB2312" w:eastAsia="仿宋_GB2312" w:hAnsi="宋体" w:cs="宋体" w:hint="eastAsia"/>
          <w:kern w:val="0"/>
          <w:sz w:val="30"/>
          <w:szCs w:val="30"/>
        </w:rPr>
        <w:t xml:space="preserve"> </w:t>
      </w:r>
      <w:r w:rsidRPr="00140592">
        <w:rPr>
          <w:rFonts w:ascii="仿宋_GB2312" w:eastAsia="仿宋_GB2312" w:hAnsi="宋体" w:cs="宋体" w:hint="eastAsia"/>
          <w:kern w:val="0"/>
          <w:sz w:val="30"/>
          <w:szCs w:val="30"/>
        </w:rPr>
        <w:t> </w:t>
      </w:r>
      <w:r w:rsidRPr="00140592">
        <w:rPr>
          <w:rFonts w:ascii="仿宋_GB2312" w:eastAsia="仿宋_GB2312" w:hAnsi="宋体" w:cs="宋体" w:hint="eastAsia"/>
          <w:kern w:val="0"/>
          <w:sz w:val="30"/>
          <w:szCs w:val="30"/>
        </w:rPr>
        <w:t>（七）考生报名时</w:t>
      </w:r>
      <w:r w:rsidRPr="00140592">
        <w:rPr>
          <w:rFonts w:ascii="仿宋_GB2312" w:eastAsia="仿宋_GB2312" w:hAnsi="宋体" w:cs="宋体" w:hint="eastAsia"/>
          <w:b/>
          <w:bCs/>
          <w:color w:val="FF0000"/>
          <w:kern w:val="0"/>
          <w:sz w:val="30"/>
          <w:szCs w:val="30"/>
        </w:rPr>
        <w:t>网上完成支付后，应稍等系统的“已经交费”提示</w:t>
      </w:r>
      <w:r w:rsidRPr="00140592">
        <w:rPr>
          <w:rFonts w:ascii="仿宋_GB2312" w:eastAsia="仿宋_GB2312" w:hAnsi="宋体" w:cs="宋体" w:hint="eastAsia"/>
          <w:kern w:val="0"/>
          <w:sz w:val="30"/>
          <w:szCs w:val="30"/>
        </w:rPr>
        <w:t>，请不要急着进行重复支付操作，以免做成重复缴费。</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因交易量过大出现短暂时间内不能进入时，请稍后再进入，或更换其他银行卡进入。如因上网条件或网络传输等原因造成支付速度慢，请考生耐心等待，</w:t>
      </w:r>
      <w:r w:rsidRPr="00140592">
        <w:rPr>
          <w:rFonts w:ascii="仿宋_GB2312" w:eastAsia="仿宋_GB2312" w:hAnsi="宋体" w:cs="宋体" w:hint="eastAsia"/>
          <w:b/>
          <w:bCs/>
          <w:color w:val="FF0000"/>
          <w:kern w:val="0"/>
          <w:sz w:val="30"/>
          <w:szCs w:val="30"/>
        </w:rPr>
        <w:t>尽量不要重复点击</w:t>
      </w:r>
      <w:r w:rsidRPr="00140592">
        <w:rPr>
          <w:rFonts w:ascii="仿宋_GB2312" w:eastAsia="仿宋_GB2312" w:hAnsi="宋体" w:cs="宋体" w:hint="eastAsia"/>
          <w:kern w:val="0"/>
          <w:sz w:val="30"/>
          <w:szCs w:val="30"/>
        </w:rPr>
        <w:t>。</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（八）网上支付失败时，首先应在银联在线首页点击银行卡余额查询，确认是否扣款。如未扣款，再进行第二次网上支付，直至支付成功；如已扣款，切记不要再进行第二次支付，应立即拨打</w:t>
      </w:r>
      <w:r w:rsidRPr="00140592">
        <w:rPr>
          <w:rFonts w:ascii="仿宋_GB2312" w:eastAsia="仿宋_GB2312" w:hAnsi="宋体" w:cs="宋体" w:hint="eastAsia"/>
          <w:b/>
          <w:bCs/>
          <w:color w:val="FF0000"/>
          <w:kern w:val="0"/>
          <w:sz w:val="30"/>
          <w:szCs w:val="30"/>
        </w:rPr>
        <w:t>银联咨询电话：4008333222、4008998998</w:t>
      </w:r>
      <w:r w:rsidRPr="00140592">
        <w:rPr>
          <w:rFonts w:ascii="仿宋_GB2312" w:eastAsia="仿宋_GB2312" w:hAnsi="宋体" w:cs="宋体" w:hint="eastAsia"/>
          <w:kern w:val="0"/>
          <w:sz w:val="30"/>
          <w:szCs w:val="30"/>
        </w:rPr>
        <w:t>（银联在线支付帮助中心网页http://online.unionpay.com/static/help/index.html）。寻</w:t>
      </w:r>
      <w:r w:rsidRPr="00140592">
        <w:rPr>
          <w:rFonts w:ascii="仿宋_GB2312" w:eastAsia="仿宋_GB2312" w:hAnsi="宋体" w:cs="宋体" w:hint="eastAsia"/>
          <w:kern w:val="0"/>
          <w:sz w:val="30"/>
          <w:szCs w:val="30"/>
        </w:rPr>
        <w:lastRenderedPageBreak/>
        <w:t>求解决处理办法。</w:t>
      </w:r>
      <w:r w:rsidRPr="00140592">
        <w:rPr>
          <w:rFonts w:ascii="仿宋_GB2312" w:eastAsia="仿宋_GB2312" w:hAnsi="宋体" w:cs="宋体" w:hint="eastAsia"/>
          <w:b/>
          <w:bCs/>
          <w:color w:val="FF0000"/>
          <w:kern w:val="0"/>
          <w:sz w:val="30"/>
          <w:szCs w:val="30"/>
        </w:rPr>
        <w:t>如果考生</w:t>
      </w:r>
      <w:r w:rsidRPr="00140592">
        <w:rPr>
          <w:rFonts w:ascii="仿宋_GB2312" w:eastAsia="仿宋_GB2312" w:hAnsi="宋体" w:cs="宋体" w:hint="eastAsia"/>
          <w:kern w:val="0"/>
          <w:sz w:val="30"/>
          <w:szCs w:val="30"/>
        </w:rPr>
        <w:t>在没有进行余额查询的情况下</w:t>
      </w:r>
      <w:r w:rsidRPr="00140592">
        <w:rPr>
          <w:rFonts w:ascii="仿宋_GB2312" w:eastAsia="仿宋_GB2312" w:hAnsi="宋体" w:cs="宋体" w:hint="eastAsia"/>
          <w:b/>
          <w:bCs/>
          <w:color w:val="FF0000"/>
          <w:kern w:val="0"/>
          <w:sz w:val="30"/>
          <w:szCs w:val="30"/>
        </w:rPr>
        <w:t>进行第二次支付，出现重复扣款，责任自负。</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三、网上报名实行承诺制度，报考人员通过网上报名，视同对相关公告和协议作出承诺。在报名过程中，由于报名时提供不真实信息，所造成的一切后果均由报考者本人负完全责任。</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一）报考者应对所填写内容的真实性负责。保证报名时所提交的报考信息真实、准确且符合报考条件，绝不提供虚假证明材料或以其他不正当手段参加考试。如有虚假信息和作假行为，将按《专业技术人员资格考试违纪违规行为处理规定》(人力资源和社会保障部令第12号)相关规定进行处罚，违法或犯罪的，送交公安机关或司法机关依法处理。</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   </w:t>
      </w:r>
      <w:r w:rsidRPr="00140592">
        <w:rPr>
          <w:rFonts w:ascii="仿宋_GB2312" w:eastAsia="仿宋_GB2312" w:hAnsi="宋体" w:cs="宋体" w:hint="eastAsia"/>
          <w:kern w:val="0"/>
          <w:sz w:val="30"/>
          <w:szCs w:val="30"/>
        </w:rPr>
        <w:t xml:space="preserve"> </w:t>
      </w:r>
      <w:r w:rsidRPr="00140592">
        <w:rPr>
          <w:rFonts w:ascii="仿宋_GB2312" w:eastAsia="仿宋_GB2312" w:hAnsi="宋体" w:cs="宋体" w:hint="eastAsia"/>
          <w:kern w:val="0"/>
          <w:sz w:val="30"/>
          <w:szCs w:val="30"/>
        </w:rPr>
        <w:t> </w:t>
      </w:r>
      <w:r w:rsidRPr="00140592">
        <w:rPr>
          <w:rFonts w:ascii="仿宋_GB2312" w:eastAsia="仿宋_GB2312" w:hAnsi="宋体" w:cs="宋体" w:hint="eastAsia"/>
          <w:kern w:val="0"/>
          <w:sz w:val="30"/>
          <w:szCs w:val="30"/>
        </w:rPr>
        <w:t>(二)报名者不得以他人身份进行报名，否则由此引起的纠纷，由报名者承担全部责任。</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  </w:t>
      </w:r>
      <w:r w:rsidRPr="00140592">
        <w:rPr>
          <w:rFonts w:ascii="仿宋_GB2312" w:eastAsia="仿宋_GB2312" w:hAnsi="宋体" w:cs="宋体" w:hint="eastAsia"/>
          <w:kern w:val="0"/>
          <w:sz w:val="30"/>
          <w:szCs w:val="30"/>
        </w:rPr>
        <w:t xml:space="preserve"> </w:t>
      </w:r>
      <w:r w:rsidRPr="00140592">
        <w:rPr>
          <w:rFonts w:ascii="仿宋_GB2312" w:eastAsia="仿宋_GB2312" w:hAnsi="宋体" w:cs="宋体" w:hint="eastAsia"/>
          <w:kern w:val="0"/>
          <w:sz w:val="30"/>
          <w:szCs w:val="30"/>
        </w:rPr>
        <w:t> </w:t>
      </w:r>
      <w:r w:rsidRPr="00140592">
        <w:rPr>
          <w:rFonts w:ascii="仿宋_GB2312" w:eastAsia="仿宋_GB2312" w:hAnsi="宋体" w:cs="宋体" w:hint="eastAsia"/>
          <w:kern w:val="0"/>
          <w:sz w:val="30"/>
          <w:szCs w:val="30"/>
        </w:rPr>
        <w:t>（三）报名信息提交成功后，未在报名规定时间内完成考务费网上支付缴纳，视为自动放弃考试报名。</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  </w:t>
      </w:r>
      <w:r w:rsidRPr="00140592">
        <w:rPr>
          <w:rFonts w:ascii="仿宋_GB2312" w:eastAsia="仿宋_GB2312" w:hAnsi="宋体" w:cs="宋体" w:hint="eastAsia"/>
          <w:kern w:val="0"/>
          <w:sz w:val="30"/>
          <w:szCs w:val="30"/>
        </w:rPr>
        <w:t xml:space="preserve"> </w:t>
      </w:r>
      <w:r w:rsidRPr="00140592">
        <w:rPr>
          <w:rFonts w:ascii="仿宋_GB2312" w:eastAsia="仿宋_GB2312" w:hAnsi="宋体" w:cs="宋体" w:hint="eastAsia"/>
          <w:kern w:val="0"/>
          <w:sz w:val="30"/>
          <w:szCs w:val="30"/>
        </w:rPr>
        <w:t> </w:t>
      </w:r>
      <w:r w:rsidRPr="00140592">
        <w:rPr>
          <w:rFonts w:ascii="仿宋_GB2312" w:eastAsia="仿宋_GB2312" w:hAnsi="宋体" w:cs="宋体" w:hint="eastAsia"/>
          <w:kern w:val="0"/>
          <w:sz w:val="30"/>
          <w:szCs w:val="30"/>
        </w:rPr>
        <w:t>（四）未在本网站公布的准考证打印时限内完成“准考证”的打印，逾期责任自负。</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四、准考证的获取。考生须在考试文件规定的日期内，自行上网打印准考证。</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 xml:space="preserve">在网上报名过程中，有何问题，请拨打0754-88329783咨询。　</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 </w:t>
      </w:r>
    </w:p>
    <w:p w:rsidR="00140592" w:rsidRPr="00140592" w:rsidRDefault="00140592" w:rsidP="00140592">
      <w:pPr>
        <w:widowControl/>
        <w:snapToGrid w:val="0"/>
        <w:spacing w:before="100" w:beforeAutospacing="1" w:after="100" w:afterAutospacing="1"/>
        <w:ind w:firstLineChars="0" w:firstLine="600"/>
        <w:jc w:val="left"/>
        <w:rPr>
          <w:rFonts w:ascii="宋体" w:eastAsia="宋体" w:hAnsi="宋体" w:cs="宋体"/>
          <w:kern w:val="0"/>
          <w:sz w:val="24"/>
          <w:szCs w:val="24"/>
        </w:rPr>
      </w:pPr>
      <w:r w:rsidRPr="00140592">
        <w:rPr>
          <w:rFonts w:ascii="仿宋_GB2312" w:eastAsia="仿宋_GB2312" w:hAnsi="宋体" w:cs="宋体" w:hint="eastAsia"/>
          <w:kern w:val="0"/>
          <w:sz w:val="30"/>
          <w:szCs w:val="30"/>
        </w:rPr>
        <w:t> </w:t>
      </w:r>
    </w:p>
    <w:p w:rsidR="00140592" w:rsidRPr="00140592" w:rsidRDefault="00140592" w:rsidP="00140592">
      <w:pPr>
        <w:widowControl/>
        <w:snapToGrid w:val="0"/>
        <w:spacing w:before="100" w:beforeAutospacing="1" w:after="100" w:afterAutospacing="1"/>
        <w:ind w:firstLineChars="0" w:firstLine="600"/>
        <w:jc w:val="right"/>
        <w:rPr>
          <w:rFonts w:ascii="宋体" w:eastAsia="宋体" w:hAnsi="宋体" w:cs="宋体"/>
          <w:kern w:val="0"/>
          <w:sz w:val="24"/>
          <w:szCs w:val="24"/>
        </w:rPr>
      </w:pPr>
      <w:r w:rsidRPr="00140592">
        <w:rPr>
          <w:rFonts w:ascii="仿宋_GB2312" w:eastAsia="仿宋_GB2312" w:hAnsi="宋体" w:cs="宋体" w:hint="eastAsia"/>
          <w:kern w:val="0"/>
          <w:sz w:val="30"/>
          <w:szCs w:val="30"/>
        </w:rPr>
        <w:t>汕头市人事考试管理办公室</w:t>
      </w:r>
    </w:p>
    <w:p w:rsidR="00140592" w:rsidRPr="00140592" w:rsidRDefault="00140592" w:rsidP="00140592">
      <w:pPr>
        <w:widowControl/>
        <w:snapToGrid w:val="0"/>
        <w:spacing w:before="100" w:beforeAutospacing="1" w:after="100" w:afterAutospacing="1"/>
        <w:ind w:firstLineChars="0" w:firstLine="600"/>
        <w:jc w:val="right"/>
        <w:rPr>
          <w:rFonts w:ascii="宋体" w:eastAsia="宋体" w:hAnsi="宋体" w:cs="宋体"/>
          <w:kern w:val="0"/>
          <w:sz w:val="24"/>
          <w:szCs w:val="24"/>
        </w:rPr>
      </w:pPr>
      <w:r w:rsidRPr="00140592">
        <w:rPr>
          <w:rFonts w:ascii="仿宋_GB2312" w:eastAsia="仿宋_GB2312" w:hAnsi="宋体" w:cs="宋体" w:hint="eastAsia"/>
          <w:kern w:val="0"/>
          <w:sz w:val="30"/>
          <w:szCs w:val="30"/>
        </w:rPr>
        <w:t>二O一二年四月十六日</w:t>
      </w:r>
    </w:p>
    <w:p w:rsidR="00A40E8C" w:rsidRPr="00140592" w:rsidRDefault="00140592" w:rsidP="00140592">
      <w:pPr>
        <w:ind w:firstLine="480"/>
      </w:pPr>
      <w:r w:rsidRPr="00140592">
        <w:rPr>
          <w:rFonts w:ascii="宋体" w:eastAsia="宋体" w:hAnsi="宋体" w:cs="宋体"/>
          <w:kern w:val="0"/>
          <w:sz w:val="24"/>
          <w:szCs w:val="24"/>
        </w:rPr>
        <w:t> </w:t>
      </w:r>
    </w:p>
    <w:sectPr w:rsidR="00A40E8C" w:rsidRPr="00140592" w:rsidSect="00A40E8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6F7" w:rsidRDefault="009B26F7" w:rsidP="008132BA">
      <w:pPr>
        <w:ind w:firstLine="420"/>
      </w:pPr>
      <w:r>
        <w:separator/>
      </w:r>
    </w:p>
  </w:endnote>
  <w:endnote w:type="continuationSeparator" w:id="0">
    <w:p w:rsidR="009B26F7" w:rsidRDefault="009B26F7" w:rsidP="008132B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BA" w:rsidRDefault="008132BA" w:rsidP="008132BA">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BA" w:rsidRDefault="008132BA" w:rsidP="008132BA">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BA" w:rsidRDefault="008132BA" w:rsidP="008132BA">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6F7" w:rsidRDefault="009B26F7" w:rsidP="008132BA">
      <w:pPr>
        <w:ind w:firstLine="420"/>
      </w:pPr>
      <w:r>
        <w:separator/>
      </w:r>
    </w:p>
  </w:footnote>
  <w:footnote w:type="continuationSeparator" w:id="0">
    <w:p w:rsidR="009B26F7" w:rsidRDefault="009B26F7" w:rsidP="008132BA">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BA" w:rsidRDefault="008132BA" w:rsidP="008132BA">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BA" w:rsidRDefault="008132BA" w:rsidP="008132BA">
    <w:pPr>
      <w:pStyle w:val="a3"/>
      <w:ind w:firstLineChars="0" w:firstLine="0"/>
      <w:jc w:val="both"/>
    </w:pPr>
    <w:r>
      <w:rPr>
        <w:noProof/>
      </w:rPr>
      <w:drawing>
        <wp:inline distT="0" distB="0" distL="0" distR="0">
          <wp:extent cx="1905000" cy="495300"/>
          <wp:effectExtent l="19050" t="0" r="0" b="0"/>
          <wp:docPr id="2" name="图片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05000" cy="4953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BA" w:rsidRDefault="008132BA" w:rsidP="008132BA">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32BA"/>
    <w:rsid w:val="000D29C9"/>
    <w:rsid w:val="00140592"/>
    <w:rsid w:val="004227CB"/>
    <w:rsid w:val="00601E63"/>
    <w:rsid w:val="008132BA"/>
    <w:rsid w:val="009B26F7"/>
    <w:rsid w:val="00A40E8C"/>
    <w:rsid w:val="00BC3BDB"/>
    <w:rsid w:val="00CF0AC9"/>
    <w:rsid w:val="00EB6C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32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32BA"/>
    <w:rPr>
      <w:sz w:val="18"/>
      <w:szCs w:val="18"/>
    </w:rPr>
  </w:style>
  <w:style w:type="paragraph" w:styleId="a4">
    <w:name w:val="footer"/>
    <w:basedOn w:val="a"/>
    <w:link w:val="Char0"/>
    <w:uiPriority w:val="99"/>
    <w:semiHidden/>
    <w:unhideWhenUsed/>
    <w:rsid w:val="008132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132BA"/>
    <w:rPr>
      <w:sz w:val="18"/>
      <w:szCs w:val="18"/>
    </w:rPr>
  </w:style>
  <w:style w:type="paragraph" w:styleId="a5">
    <w:name w:val="Normal (Web)"/>
    <w:basedOn w:val="a"/>
    <w:uiPriority w:val="99"/>
    <w:semiHidden/>
    <w:unhideWhenUsed/>
    <w:rsid w:val="008132BA"/>
    <w:pPr>
      <w:widowControl/>
      <w:spacing w:before="100" w:beforeAutospacing="1" w:after="100" w:afterAutospacing="1"/>
      <w:ind w:firstLineChars="0" w:firstLine="0"/>
      <w:jc w:val="left"/>
    </w:pPr>
    <w:rPr>
      <w:rFonts w:ascii="宋体" w:eastAsia="宋体" w:hAnsi="宋体" w:cs="宋体"/>
      <w:color w:val="000000"/>
      <w:kern w:val="0"/>
      <w:sz w:val="24"/>
      <w:szCs w:val="24"/>
    </w:rPr>
  </w:style>
  <w:style w:type="paragraph" w:styleId="a6">
    <w:name w:val="Balloon Text"/>
    <w:basedOn w:val="a"/>
    <w:link w:val="Char1"/>
    <w:uiPriority w:val="99"/>
    <w:semiHidden/>
    <w:unhideWhenUsed/>
    <w:rsid w:val="008132BA"/>
    <w:rPr>
      <w:sz w:val="18"/>
      <w:szCs w:val="18"/>
    </w:rPr>
  </w:style>
  <w:style w:type="character" w:customStyle="1" w:styleId="Char1">
    <w:name w:val="批注框文本 Char"/>
    <w:basedOn w:val="a0"/>
    <w:link w:val="a6"/>
    <w:uiPriority w:val="99"/>
    <w:semiHidden/>
    <w:rsid w:val="008132BA"/>
    <w:rPr>
      <w:sz w:val="18"/>
      <w:szCs w:val="18"/>
    </w:rPr>
  </w:style>
  <w:style w:type="paragraph" w:styleId="a7">
    <w:name w:val="Body Text"/>
    <w:basedOn w:val="a"/>
    <w:link w:val="Char2"/>
    <w:uiPriority w:val="99"/>
    <w:semiHidden/>
    <w:unhideWhenUsed/>
    <w:rsid w:val="00140592"/>
    <w:pPr>
      <w:widowControl/>
      <w:spacing w:before="100" w:beforeAutospacing="1" w:after="100" w:afterAutospacing="1"/>
      <w:ind w:firstLineChars="0" w:firstLine="0"/>
      <w:jc w:val="left"/>
    </w:pPr>
    <w:rPr>
      <w:rFonts w:ascii="宋体" w:eastAsia="宋体" w:hAnsi="宋体" w:cs="宋体"/>
      <w:kern w:val="0"/>
      <w:sz w:val="24"/>
      <w:szCs w:val="24"/>
    </w:rPr>
  </w:style>
  <w:style w:type="character" w:customStyle="1" w:styleId="Char2">
    <w:name w:val="正文文本 Char"/>
    <w:basedOn w:val="a0"/>
    <w:link w:val="a7"/>
    <w:uiPriority w:val="99"/>
    <w:semiHidden/>
    <w:rsid w:val="00140592"/>
    <w:rPr>
      <w:rFonts w:ascii="宋体" w:eastAsia="宋体" w:hAnsi="宋体" w:cs="宋体"/>
      <w:kern w:val="0"/>
      <w:sz w:val="24"/>
      <w:szCs w:val="24"/>
    </w:rPr>
  </w:style>
  <w:style w:type="paragraph" w:styleId="a8">
    <w:name w:val="Plain Text"/>
    <w:basedOn w:val="a"/>
    <w:link w:val="Char3"/>
    <w:uiPriority w:val="99"/>
    <w:semiHidden/>
    <w:unhideWhenUsed/>
    <w:rsid w:val="00140592"/>
    <w:pPr>
      <w:widowControl/>
      <w:spacing w:before="100" w:beforeAutospacing="1" w:after="100" w:afterAutospacing="1"/>
      <w:ind w:firstLineChars="0" w:firstLine="0"/>
      <w:jc w:val="left"/>
    </w:pPr>
    <w:rPr>
      <w:rFonts w:ascii="宋体" w:eastAsia="宋体" w:hAnsi="宋体" w:cs="宋体"/>
      <w:kern w:val="0"/>
      <w:sz w:val="24"/>
      <w:szCs w:val="24"/>
    </w:rPr>
  </w:style>
  <w:style w:type="character" w:customStyle="1" w:styleId="Char3">
    <w:name w:val="纯文本 Char"/>
    <w:basedOn w:val="a0"/>
    <w:link w:val="a8"/>
    <w:uiPriority w:val="99"/>
    <w:semiHidden/>
    <w:rsid w:val="00140592"/>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86471154">
      <w:bodyDiv w:val="1"/>
      <w:marLeft w:val="0"/>
      <w:marRight w:val="0"/>
      <w:marTop w:val="0"/>
      <w:marBottom w:val="0"/>
      <w:divBdr>
        <w:top w:val="none" w:sz="0" w:space="0" w:color="auto"/>
        <w:left w:val="none" w:sz="0" w:space="0" w:color="auto"/>
        <w:bottom w:val="none" w:sz="0" w:space="0" w:color="auto"/>
        <w:right w:val="none" w:sz="0" w:space="0" w:color="auto"/>
      </w:divBdr>
      <w:divsChild>
        <w:div w:id="755591460">
          <w:marLeft w:val="0"/>
          <w:marRight w:val="0"/>
          <w:marTop w:val="0"/>
          <w:marBottom w:val="0"/>
          <w:divBdr>
            <w:top w:val="none" w:sz="0" w:space="0" w:color="auto"/>
            <w:left w:val="none" w:sz="0" w:space="0" w:color="auto"/>
            <w:bottom w:val="none" w:sz="0" w:space="0" w:color="auto"/>
            <w:right w:val="none" w:sz="0" w:space="0" w:color="auto"/>
          </w:divBdr>
        </w:div>
      </w:divsChild>
    </w:div>
    <w:div w:id="1176069650">
      <w:bodyDiv w:val="1"/>
      <w:marLeft w:val="0"/>
      <w:marRight w:val="0"/>
      <w:marTop w:val="0"/>
      <w:marBottom w:val="0"/>
      <w:divBdr>
        <w:top w:val="none" w:sz="0" w:space="0" w:color="auto"/>
        <w:left w:val="none" w:sz="0" w:space="0" w:color="auto"/>
        <w:bottom w:val="none" w:sz="0" w:space="0" w:color="auto"/>
        <w:right w:val="none" w:sz="0" w:space="0" w:color="auto"/>
      </w:divBdr>
      <w:divsChild>
        <w:div w:id="1005133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3</cp:revision>
  <dcterms:created xsi:type="dcterms:W3CDTF">2013-01-03T02:23:00Z</dcterms:created>
  <dcterms:modified xsi:type="dcterms:W3CDTF">2013-01-03T03:12:00Z</dcterms:modified>
</cp:coreProperties>
</file>