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DF" w:rsidRDefault="00565EDF" w:rsidP="00565EDF">
      <w:pPr>
        <w:snapToGrid w:val="0"/>
        <w:spacing w:before="100" w:beforeAutospacing="1" w:after="100" w:afterAutospacing="1"/>
        <w:ind w:firstLine="904"/>
        <w:jc w:val="center"/>
      </w:pPr>
      <w:r>
        <w:rPr>
          <w:rFonts w:ascii="创艺简标宋" w:eastAsia="创艺简标宋" w:hint="eastAsia"/>
          <w:spacing w:val="6"/>
          <w:sz w:val="44"/>
          <w:szCs w:val="44"/>
        </w:rPr>
        <w:t>2013年度注册咨询工程师(投资)执业资格</w:t>
      </w:r>
    </w:p>
    <w:p w:rsidR="00565EDF" w:rsidRDefault="00565EDF" w:rsidP="00565EDF">
      <w:pPr>
        <w:snapToGrid w:val="0"/>
        <w:spacing w:before="100" w:beforeAutospacing="1" w:after="100" w:afterAutospacing="1"/>
        <w:ind w:firstLine="904"/>
        <w:jc w:val="center"/>
      </w:pPr>
      <w:r>
        <w:rPr>
          <w:rFonts w:ascii="创艺简标宋" w:eastAsia="创艺简标宋" w:hint="eastAsia"/>
          <w:spacing w:val="6"/>
          <w:sz w:val="44"/>
          <w:szCs w:val="44"/>
        </w:rPr>
        <w:t>考试报考条件和提交材料要求</w:t>
      </w:r>
    </w:p>
    <w:p w:rsidR="00565EDF" w:rsidRDefault="00565EDF" w:rsidP="00565EDF">
      <w:pPr>
        <w:snapToGrid w:val="0"/>
        <w:spacing w:before="100" w:beforeAutospacing="1" w:after="100" w:afterAutospacing="1"/>
        <w:ind w:firstLine="664"/>
      </w:pPr>
      <w:r>
        <w:rPr>
          <w:rFonts w:ascii="仿宋_GB2312" w:eastAsia="仿宋_GB2312" w:hint="eastAsia"/>
          <w:spacing w:val="6"/>
          <w:sz w:val="32"/>
          <w:szCs w:val="32"/>
        </w:rPr>
        <w:t> </w:t>
      </w:r>
    </w:p>
    <w:p w:rsidR="00565EDF" w:rsidRDefault="00565EDF" w:rsidP="00565EDF">
      <w:pPr>
        <w:snapToGrid w:val="0"/>
        <w:spacing w:before="100" w:beforeAutospacing="1" w:after="100" w:afterAutospacing="1" w:line="560" w:lineRule="atLeast"/>
        <w:ind w:firstLine="640"/>
      </w:pPr>
      <w:r>
        <w:rPr>
          <w:rFonts w:ascii="黑体" w:eastAsia="黑体" w:hint="eastAsia"/>
          <w:sz w:val="32"/>
          <w:szCs w:val="32"/>
        </w:rPr>
        <w:t>一、报考条件</w:t>
      </w:r>
    </w:p>
    <w:p w:rsidR="00565EDF" w:rsidRDefault="00565EDF" w:rsidP="00565EDF">
      <w:pPr>
        <w:pStyle w:val="a9"/>
        <w:snapToGrid w:val="0"/>
        <w:spacing w:line="580" w:lineRule="atLeast"/>
        <w:ind w:firstLine="640"/>
      </w:pPr>
      <w:r>
        <w:rPr>
          <w:rFonts w:ascii="仿宋_GB2312" w:eastAsia="仿宋_GB2312" w:hint="eastAsia"/>
          <w:sz w:val="32"/>
          <w:szCs w:val="32"/>
        </w:rPr>
        <w:t>凡中华人民共和国公民，遵守国家法律、法规，并具备以下条件之一者，可以申请参加注册咨询工程师（投资）执业资格考试（报考级别为考全科）：</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1.工程技术类或工程经济类专业大专毕业后，从事工程咨询相关业务满8年；</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2.工程技术类或工程经济类专业本科毕业后，从事工程咨询相关业务满6年；</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3.获工程技术类或工程经济类专业第二学士学位或研究生班毕业后，从事工程咨询相关业务满4年；</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4.获工程技术类或工程经济类专业硕士学位后，从事工程咨询相关业务满3年；</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5.获工程技术类或工程经济类专业博士学位后，从事工程咨询相关业务满2年；</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lastRenderedPageBreak/>
        <w:t>6.获非工程技术类或工程经济类专业上述学历或学位人员，其从事工程咨询相关业务年限相应增加2年。</w:t>
      </w:r>
    </w:p>
    <w:p w:rsidR="00565EDF" w:rsidRDefault="00565EDF" w:rsidP="00565EDF">
      <w:pPr>
        <w:snapToGrid w:val="0"/>
        <w:spacing w:before="100" w:beforeAutospacing="1" w:after="100" w:afterAutospacing="1" w:line="580" w:lineRule="atLeast"/>
        <w:ind w:firstLine="664"/>
      </w:pPr>
      <w:r>
        <w:rPr>
          <w:rFonts w:ascii="黑体" w:eastAsia="黑体" w:hint="eastAsia"/>
          <w:spacing w:val="6"/>
          <w:sz w:val="32"/>
          <w:szCs w:val="32"/>
        </w:rPr>
        <w:t>   </w:t>
      </w:r>
      <w:r>
        <w:rPr>
          <w:rFonts w:ascii="黑体" w:eastAsia="黑体" w:hint="eastAsia"/>
          <w:spacing w:val="6"/>
          <w:sz w:val="32"/>
          <w:szCs w:val="32"/>
        </w:rPr>
        <w:t xml:space="preserve"> 二、免考部分科目人员的条件</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具备下列条件之一者，可免试《工程咨询概论》、《宏观经济政策与发展规划》、《工程项目组织与管理》3个科目（报考级别为免3科）：</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1.符合考核认定范围，但在考核认定中未获得通过的人员；</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2.获国家计委或中国工程咨询协会优秀工程咨询成果奖项目及全国优秀工程勘察设计奖项目的主要完成人；</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3.在2002年底前按国家规定取得高级专业技术职务任职资格，并从事工程咨询相关业务满8年；</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4.通过国家执业资格考试，获得工程技术类执业资格证书，并从事工程咨询相关业务满8年。</w:t>
      </w:r>
    </w:p>
    <w:p w:rsidR="00565EDF" w:rsidRDefault="00565EDF" w:rsidP="00565EDF">
      <w:pPr>
        <w:pStyle w:val="a5"/>
        <w:snapToGrid w:val="0"/>
        <w:spacing w:line="580" w:lineRule="atLeast"/>
        <w:ind w:firstLine="664"/>
      </w:pPr>
      <w:r>
        <w:rPr>
          <w:rFonts w:ascii="黑体" w:eastAsia="黑体" w:hint="eastAsia"/>
          <w:spacing w:val="6"/>
          <w:sz w:val="32"/>
          <w:szCs w:val="32"/>
        </w:rPr>
        <w:t>三、</w:t>
      </w:r>
      <w:r>
        <w:rPr>
          <w:rFonts w:ascii="仿宋_GB2312" w:eastAsia="仿宋_GB2312" w:hint="eastAsia"/>
          <w:sz w:val="32"/>
          <w:szCs w:val="32"/>
        </w:rPr>
        <w:t>根据原人事部《关于做好香港、澳门居民参加内地统一举行的专业技术人员资格考试有关问题的通知》（国人部发〔2005〕9号）和原人事部、国务院台湾事务办公室《关于向台湾居民开放部分专业技术人员资格考试有关问题的通知》（国人部发〔2007〕78号）文件精神：</w:t>
      </w:r>
    </w:p>
    <w:p w:rsidR="00565EDF" w:rsidRDefault="00565EDF" w:rsidP="00565EDF">
      <w:pPr>
        <w:pStyle w:val="a5"/>
        <w:snapToGrid w:val="0"/>
        <w:spacing w:line="580" w:lineRule="atLeast"/>
        <w:ind w:firstLine="640"/>
      </w:pPr>
      <w:r>
        <w:rPr>
          <w:rFonts w:ascii="仿宋_GB2312" w:eastAsia="仿宋_GB2312" w:hint="eastAsia"/>
          <w:sz w:val="32"/>
          <w:szCs w:val="32"/>
        </w:rPr>
        <w:lastRenderedPageBreak/>
        <w:t>1.香港、澳门居民申请参加注册咨询工程师（投资）执业资格考试，在报名时应向报名机构提交本人身份证明、国务院教育行政部门认可的相应专业学历或学位证书，以及相应专业机构从事相关专业工作年限的证明。</w:t>
      </w:r>
    </w:p>
    <w:p w:rsidR="00565EDF" w:rsidRDefault="00565EDF" w:rsidP="00565EDF">
      <w:pPr>
        <w:pStyle w:val="a5"/>
        <w:snapToGrid w:val="0"/>
        <w:spacing w:line="580" w:lineRule="atLeast"/>
        <w:ind w:firstLine="640"/>
      </w:pPr>
      <w:r>
        <w:rPr>
          <w:rFonts w:ascii="仿宋_GB2312" w:eastAsia="仿宋_GB2312" w:hint="eastAsia"/>
          <w:sz w:val="32"/>
          <w:szCs w:val="32"/>
        </w:rPr>
        <w:t>2.台湾居民申请参加注册咨询工程师（投资）执业资格考试，在报名时应向报名机构提交《台湾居民来往大陆通行证》、国务院教育行政部门认可的相应专业学历或学位证书和本人工作单位出具的从事相应专业工作年限的证明。</w:t>
      </w:r>
    </w:p>
    <w:p w:rsidR="00565EDF" w:rsidRDefault="00565EDF" w:rsidP="00565EDF">
      <w:pPr>
        <w:snapToGrid w:val="0"/>
        <w:spacing w:before="100" w:beforeAutospacing="1" w:after="100" w:afterAutospacing="1" w:line="580" w:lineRule="atLeast"/>
        <w:ind w:firstLine="664"/>
      </w:pPr>
      <w:r>
        <w:rPr>
          <w:rFonts w:ascii="黑体" w:eastAsia="黑体" w:hint="eastAsia"/>
          <w:spacing w:val="6"/>
          <w:sz w:val="32"/>
          <w:szCs w:val="32"/>
        </w:rPr>
        <w:t>四、报考条件的有关说明</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根据全国注册咨询工程师（投资）执业资格管理委员会《关于报考注册咨询工程师（投资）问题的说明》（管发字</w:t>
      </w:r>
      <w:r>
        <w:rPr>
          <w:rFonts w:ascii="仿宋_GB2312" w:eastAsia="仿宋_GB2312" w:hint="eastAsia"/>
          <w:color w:val="000000"/>
          <w:sz w:val="32"/>
          <w:szCs w:val="32"/>
        </w:rPr>
        <w:t>〔2003〕</w:t>
      </w:r>
      <w:r>
        <w:rPr>
          <w:rFonts w:ascii="仿宋_GB2312" w:eastAsia="仿宋_GB2312" w:hint="eastAsia"/>
          <w:spacing w:val="6"/>
          <w:sz w:val="32"/>
          <w:szCs w:val="32"/>
        </w:rPr>
        <w:t>03号），就上述报名条件中的一些问题做具体说明：</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1. 报考人员不论是否离退休，也不受年龄限制。</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2.“从业年限”是指报名人员从事工程咨询相关业务时间的总和，截止日期为考试当年年底，按“满周年计算”。</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3.“工程技术类”专业是指教育部规定的所有理工科专业；“工程经济类”专业包括工程管理、投资经济、技术经济、项目管理和经济管理专业。报名条件中有关学历的要求是指国家教育部承认的国民教育系列学历。</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lastRenderedPageBreak/>
        <w:t>4.“工程咨询相关业务”指规划咨询、项目建议书编制、项目可行性研究报告编制、评估咨询、工程设计、招投标咨询、工程监理和管理咨询，以及与这8项范围相关的工程咨询管理、投资建设管理、教育和培训业务。</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5.符合免考部分科目条件中第1款所称“考核认定中未获得通过人员”，是指符合考核认定的条件，但因受数量控制而未通过的人员。这部分人员名单需由全国注册咨询工程师（投资）执业资格认定工作领导小组办公室提供；第2款所称“主要完成人”是指原国家计委颁发的优秀研究成果（前称科技进步奖）一、二、三等奖，中国工程咨询协会颁发的全国优秀工程咨询成果一、二、三等奖，以及建设部颁发的优秀工程设计和优秀工程勘察金、银、铜奖所附获奖证书或获奖名单中所列所有人员。</w:t>
      </w:r>
    </w:p>
    <w:p w:rsidR="00565EDF" w:rsidRDefault="00565EDF" w:rsidP="00565EDF">
      <w:pPr>
        <w:snapToGrid w:val="0"/>
        <w:spacing w:before="100" w:beforeAutospacing="1" w:after="100" w:afterAutospacing="1" w:line="580" w:lineRule="atLeast"/>
        <w:ind w:firstLine="664"/>
      </w:pPr>
      <w:r>
        <w:rPr>
          <w:rFonts w:ascii="仿宋_GB2312" w:eastAsia="仿宋_GB2312" w:hint="eastAsia"/>
          <w:spacing w:val="6"/>
          <w:sz w:val="32"/>
          <w:szCs w:val="32"/>
        </w:rPr>
        <w:t>6. 符合免考部分科目条件中第4款所称“获得工程技术类执业资格证书”，范围仅限于建设部和人事部颁发的“一级注册建筑师”、“一级注册结构工程师”、“注册城市规划师”、“造价工程师”和“监理工程师”执业资格证书。</w:t>
      </w:r>
    </w:p>
    <w:p w:rsidR="00565EDF" w:rsidRDefault="00565EDF" w:rsidP="00565EDF">
      <w:pPr>
        <w:snapToGrid w:val="0"/>
        <w:spacing w:before="100" w:beforeAutospacing="1" w:after="100" w:afterAutospacing="1" w:line="580" w:lineRule="atLeast"/>
        <w:ind w:firstLine="664"/>
      </w:pPr>
      <w:r>
        <w:rPr>
          <w:rFonts w:ascii="黑体" w:eastAsia="黑体" w:hint="eastAsia"/>
          <w:spacing w:val="6"/>
          <w:sz w:val="32"/>
          <w:szCs w:val="32"/>
        </w:rPr>
        <w:t>五、提交材料要求</w:t>
      </w:r>
    </w:p>
    <w:p w:rsidR="00565EDF" w:rsidRDefault="00565EDF" w:rsidP="00565EDF">
      <w:pPr>
        <w:pStyle w:val="3"/>
        <w:snapToGrid w:val="0"/>
        <w:spacing w:line="580" w:lineRule="atLeast"/>
        <w:ind w:firstLine="640"/>
      </w:pPr>
      <w:r>
        <w:rPr>
          <w:rFonts w:ascii="仿宋_GB2312" w:eastAsia="仿宋_GB2312" w:hint="eastAsia"/>
          <w:sz w:val="32"/>
          <w:szCs w:val="32"/>
        </w:rPr>
        <w:t>1.《</w:t>
      </w:r>
      <w:r>
        <w:rPr>
          <w:rFonts w:ascii="仿宋_GB2312" w:eastAsia="仿宋_GB2312" w:hint="eastAsia"/>
          <w:spacing w:val="6"/>
          <w:sz w:val="32"/>
          <w:szCs w:val="32"/>
        </w:rPr>
        <w:t>2013年度注册咨询工程师（投资）执业资格考试报名发证登记表</w:t>
      </w:r>
      <w:r>
        <w:rPr>
          <w:rFonts w:ascii="仿宋_GB2312" w:eastAsia="仿宋_GB2312" w:hint="eastAsia"/>
          <w:sz w:val="32"/>
          <w:szCs w:val="32"/>
        </w:rPr>
        <w:t>》</w:t>
      </w:r>
      <w:r>
        <w:rPr>
          <w:rFonts w:ascii="仿宋_GB2312" w:eastAsia="仿宋_GB2312" w:hint="eastAsia"/>
          <w:color w:val="000000"/>
          <w:sz w:val="32"/>
          <w:szCs w:val="32"/>
        </w:rPr>
        <w:t>（考生从网上自行下载，用A4纸双面打印，经单位审核盖章）一份。</w:t>
      </w:r>
    </w:p>
    <w:p w:rsidR="00565EDF" w:rsidRDefault="00565EDF" w:rsidP="00565EDF">
      <w:pPr>
        <w:snapToGrid w:val="0"/>
        <w:spacing w:before="100" w:beforeAutospacing="1" w:after="100" w:afterAutospacing="1" w:line="560" w:lineRule="atLeast"/>
        <w:ind w:firstLine="640"/>
      </w:pPr>
      <w:r>
        <w:rPr>
          <w:rFonts w:ascii="仿宋_GB2312" w:eastAsia="仿宋_GB2312" w:hint="eastAsia"/>
          <w:sz w:val="32"/>
          <w:szCs w:val="32"/>
        </w:rPr>
        <w:lastRenderedPageBreak/>
        <w:t>2.本人有效身份证、学历（位）证书原件和复印件各一份</w:t>
      </w:r>
      <w:r>
        <w:rPr>
          <w:rFonts w:ascii="仿宋_GB2312" w:eastAsia="仿宋_GB2312" w:hint="eastAsia"/>
          <w:color w:val="000000"/>
          <w:sz w:val="32"/>
          <w:szCs w:val="32"/>
        </w:rPr>
        <w:t>，以非全日制学历报考的人员,还须提交之前所取得的全日制学历证书原件和复印件一份。</w:t>
      </w:r>
    </w:p>
    <w:p w:rsidR="00565EDF" w:rsidRDefault="00565EDF" w:rsidP="00565EDF">
      <w:pPr>
        <w:pStyle w:val="a5"/>
        <w:snapToGrid w:val="0"/>
        <w:spacing w:line="560" w:lineRule="atLeast"/>
        <w:ind w:firstLine="664"/>
      </w:pPr>
      <w:r>
        <w:rPr>
          <w:rFonts w:ascii="仿宋_GB2312" w:eastAsia="仿宋_GB2312" w:hint="eastAsia"/>
          <w:spacing w:val="6"/>
          <w:sz w:val="32"/>
          <w:szCs w:val="32"/>
        </w:rPr>
        <w:t>3.</w:t>
      </w:r>
      <w:r>
        <w:rPr>
          <w:rFonts w:ascii="仿宋_GB2312" w:eastAsia="仿宋_GB2312" w:hint="eastAsia"/>
          <w:color w:val="000000"/>
          <w:sz w:val="32"/>
          <w:szCs w:val="32"/>
        </w:rPr>
        <w:t>报名开始前半年内的大一寸彩色免冠证件照片2张，点贴在身份证复印件空白处，所交照片须与上传照片一致。</w:t>
      </w:r>
    </w:p>
    <w:p w:rsidR="00565EDF" w:rsidRDefault="00565EDF" w:rsidP="00565EDF">
      <w:pPr>
        <w:pStyle w:val="3"/>
        <w:snapToGrid w:val="0"/>
        <w:spacing w:line="580" w:lineRule="atLeast"/>
        <w:ind w:firstLine="640"/>
      </w:pPr>
      <w:r>
        <w:rPr>
          <w:rFonts w:ascii="仿宋_GB2312" w:eastAsia="仿宋_GB2312" w:hint="eastAsia"/>
          <w:sz w:val="32"/>
          <w:szCs w:val="32"/>
        </w:rPr>
        <w:t>4.符合免考部分科目条件中第1、2、4款的考生除提交上述材料外，还须提交免考条件中指定的材料或资格证书原件和复印件各一份。</w:t>
      </w:r>
    </w:p>
    <w:p w:rsidR="00565EDF" w:rsidRDefault="00565EDF" w:rsidP="00565EDF">
      <w:pPr>
        <w:pStyle w:val="3"/>
        <w:snapToGrid w:val="0"/>
        <w:spacing w:line="580" w:lineRule="atLeast"/>
        <w:ind w:firstLine="640"/>
      </w:pPr>
      <w:r>
        <w:rPr>
          <w:rFonts w:ascii="仿宋_GB2312" w:eastAsia="仿宋_GB2312" w:hint="eastAsia"/>
          <w:sz w:val="32"/>
          <w:szCs w:val="32"/>
        </w:rPr>
        <w:t>5．符合免考部分科目条件中第3款的考生还须提交高级专业技术资格证书和聘书的原件及复印件各一份。</w:t>
      </w:r>
    </w:p>
    <w:p w:rsidR="00565EDF" w:rsidRDefault="00565EDF" w:rsidP="00565EDF">
      <w:pPr>
        <w:pStyle w:val="3"/>
        <w:snapToGrid w:val="0"/>
        <w:spacing w:line="580" w:lineRule="atLeast"/>
        <w:ind w:firstLine="640"/>
      </w:pPr>
      <w:r>
        <w:rPr>
          <w:rFonts w:ascii="仿宋_GB2312" w:eastAsia="仿宋_GB2312" w:hint="eastAsia"/>
          <w:sz w:val="32"/>
          <w:szCs w:val="32"/>
        </w:rPr>
        <w:t>6.外省市转入考生需提交转考证明。</w:t>
      </w:r>
    </w:p>
    <w:p w:rsidR="00565EDF" w:rsidRDefault="00565EDF" w:rsidP="00565EDF">
      <w:pPr>
        <w:pStyle w:val="a5"/>
        <w:spacing w:line="560" w:lineRule="atLeast"/>
        <w:ind w:firstLine="640"/>
      </w:pPr>
      <w:r>
        <w:rPr>
          <w:rFonts w:ascii="仿宋_GB2312" w:eastAsia="仿宋_GB2312" w:hint="eastAsia"/>
          <w:sz w:val="32"/>
          <w:szCs w:val="32"/>
        </w:rPr>
        <w:t>以上所附材料原件核对后退回，</w:t>
      </w:r>
      <w:r>
        <w:rPr>
          <w:rFonts w:ascii="仿宋_GB2312" w:eastAsia="仿宋_GB2312" w:hint="eastAsia"/>
          <w:color w:val="000000"/>
          <w:sz w:val="32"/>
          <w:szCs w:val="32"/>
        </w:rPr>
        <w:t>复印件均须使用A4纸，并加盖验印公章，由验证人签名。</w:t>
      </w:r>
    </w:p>
    <w:p w:rsidR="00565EDF" w:rsidRDefault="00565EDF" w:rsidP="00565EDF">
      <w:pPr>
        <w:pStyle w:val="a5"/>
        <w:spacing w:line="560" w:lineRule="atLeast"/>
        <w:ind w:firstLine="643"/>
      </w:pPr>
      <w:r>
        <w:rPr>
          <w:rFonts w:ascii="仿宋_GB2312" w:eastAsia="仿宋_GB2312" w:hint="eastAsia"/>
          <w:b/>
          <w:bCs/>
          <w:sz w:val="32"/>
          <w:szCs w:val="32"/>
        </w:rPr>
        <w:t>考生对提交的报考资历、学历的真实性、有效性负责。在报考阶段如提交虚假、无效资历、学历的，</w:t>
      </w:r>
      <w:r>
        <w:rPr>
          <w:rFonts w:ascii="仿宋_GB2312" w:eastAsia="仿宋_GB2312" w:hint="eastAsia"/>
          <w:b/>
          <w:bCs/>
          <w:color w:val="000000"/>
          <w:sz w:val="32"/>
          <w:szCs w:val="32"/>
        </w:rPr>
        <w:t>一经发现，取消报考资格；已参加考试成绩合格的，取消已取得专业技术资格，不给予发放资格证书。情节严重者，两年内不得参加专业技术人员资格考试</w:t>
      </w:r>
      <w:r>
        <w:rPr>
          <w:rFonts w:ascii="仿宋_GB2312" w:eastAsia="仿宋_GB2312" w:hint="eastAsia"/>
          <w:b/>
          <w:bCs/>
          <w:sz w:val="32"/>
          <w:szCs w:val="32"/>
        </w:rPr>
        <w:t>。</w:t>
      </w:r>
    </w:p>
    <w:p w:rsidR="00565EDF" w:rsidRDefault="00565EDF" w:rsidP="00565EDF">
      <w:pPr>
        <w:pStyle w:val="a5"/>
        <w:snapToGrid w:val="0"/>
        <w:spacing w:line="580" w:lineRule="atLeast"/>
        <w:ind w:firstLine="643"/>
      </w:pPr>
      <w:r>
        <w:rPr>
          <w:rFonts w:ascii="仿宋_GB2312" w:eastAsia="仿宋_GB2312" w:hint="eastAsia"/>
          <w:b/>
          <w:bCs/>
          <w:sz w:val="32"/>
          <w:szCs w:val="32"/>
        </w:rPr>
        <w:t>各市考生报考资格的审核由所在地考试管理机构负责。</w:t>
      </w:r>
    </w:p>
    <w:p w:rsidR="00A40E8C" w:rsidRPr="00565EDF" w:rsidRDefault="00A40E8C" w:rsidP="00565EDF">
      <w:pPr>
        <w:ind w:firstLine="420"/>
      </w:pPr>
    </w:p>
    <w:sectPr w:rsidR="00A40E8C" w:rsidRPr="00565EDF" w:rsidSect="00A40E8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066" w:rsidRDefault="00B31066" w:rsidP="00F23A61">
      <w:pPr>
        <w:ind w:firstLine="420"/>
      </w:pPr>
      <w:r>
        <w:separator/>
      </w:r>
    </w:p>
  </w:endnote>
  <w:endnote w:type="continuationSeparator" w:id="0">
    <w:p w:rsidR="00B31066" w:rsidRDefault="00B31066" w:rsidP="00F23A6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创艺简标宋">
    <w:altName w:val="Arial Unicode MS"/>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066" w:rsidRDefault="00B31066" w:rsidP="00F23A61">
      <w:pPr>
        <w:ind w:firstLine="420"/>
      </w:pPr>
      <w:r>
        <w:separator/>
      </w:r>
    </w:p>
  </w:footnote>
  <w:footnote w:type="continuationSeparator" w:id="0">
    <w:p w:rsidR="00B31066" w:rsidRDefault="00B31066" w:rsidP="00F23A6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Chars="0" w:firstLine="0"/>
      <w:jc w:val="both"/>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A61" w:rsidRDefault="00F23A61" w:rsidP="00F23A6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3A61"/>
    <w:rsid w:val="0007297D"/>
    <w:rsid w:val="00236B3A"/>
    <w:rsid w:val="00246044"/>
    <w:rsid w:val="002E5B49"/>
    <w:rsid w:val="004227CB"/>
    <w:rsid w:val="004545DF"/>
    <w:rsid w:val="00517826"/>
    <w:rsid w:val="00565EDF"/>
    <w:rsid w:val="00601E63"/>
    <w:rsid w:val="00622E72"/>
    <w:rsid w:val="008479D9"/>
    <w:rsid w:val="00A2783B"/>
    <w:rsid w:val="00A40E8C"/>
    <w:rsid w:val="00AA24E1"/>
    <w:rsid w:val="00AA64FC"/>
    <w:rsid w:val="00B31066"/>
    <w:rsid w:val="00E316EB"/>
    <w:rsid w:val="00EB6C48"/>
    <w:rsid w:val="00F23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3A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3A61"/>
    <w:rPr>
      <w:sz w:val="18"/>
      <w:szCs w:val="18"/>
    </w:rPr>
  </w:style>
  <w:style w:type="paragraph" w:styleId="a4">
    <w:name w:val="footer"/>
    <w:basedOn w:val="a"/>
    <w:link w:val="Char0"/>
    <w:uiPriority w:val="99"/>
    <w:semiHidden/>
    <w:unhideWhenUsed/>
    <w:rsid w:val="00F23A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3A61"/>
    <w:rPr>
      <w:sz w:val="18"/>
      <w:szCs w:val="18"/>
    </w:rPr>
  </w:style>
  <w:style w:type="paragraph" w:styleId="a5">
    <w:name w:val="Plain Text"/>
    <w:basedOn w:val="a"/>
    <w:link w:val="Char1"/>
    <w:uiPriority w:val="99"/>
    <w:semiHidden/>
    <w:unhideWhenUsed/>
    <w:rsid w:val="00F23A61"/>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Char1">
    <w:name w:val="纯文本 Char"/>
    <w:basedOn w:val="a0"/>
    <w:link w:val="a5"/>
    <w:uiPriority w:val="99"/>
    <w:semiHidden/>
    <w:rsid w:val="00F23A61"/>
    <w:rPr>
      <w:rFonts w:ascii="宋体" w:eastAsia="宋体" w:hAnsi="宋体" w:cs="宋体"/>
      <w:kern w:val="0"/>
      <w:sz w:val="24"/>
      <w:szCs w:val="24"/>
    </w:rPr>
  </w:style>
  <w:style w:type="paragraph" w:styleId="3">
    <w:name w:val="Body Text Indent 3"/>
    <w:basedOn w:val="a"/>
    <w:link w:val="3Char"/>
    <w:uiPriority w:val="99"/>
    <w:semiHidden/>
    <w:unhideWhenUsed/>
    <w:rsid w:val="00F23A61"/>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3Char">
    <w:name w:val="正文文本缩进 3 Char"/>
    <w:basedOn w:val="a0"/>
    <w:link w:val="3"/>
    <w:uiPriority w:val="99"/>
    <w:semiHidden/>
    <w:rsid w:val="00F23A61"/>
    <w:rPr>
      <w:rFonts w:ascii="宋体" w:eastAsia="宋体" w:hAnsi="宋体" w:cs="宋体"/>
      <w:kern w:val="0"/>
      <w:sz w:val="24"/>
      <w:szCs w:val="24"/>
    </w:rPr>
  </w:style>
  <w:style w:type="paragraph" w:styleId="a6">
    <w:name w:val="Balloon Text"/>
    <w:basedOn w:val="a"/>
    <w:link w:val="Char2"/>
    <w:uiPriority w:val="99"/>
    <w:semiHidden/>
    <w:unhideWhenUsed/>
    <w:rsid w:val="00F23A61"/>
    <w:rPr>
      <w:sz w:val="18"/>
      <w:szCs w:val="18"/>
    </w:rPr>
  </w:style>
  <w:style w:type="character" w:customStyle="1" w:styleId="Char2">
    <w:name w:val="批注框文本 Char"/>
    <w:basedOn w:val="a0"/>
    <w:link w:val="a6"/>
    <w:uiPriority w:val="99"/>
    <w:semiHidden/>
    <w:rsid w:val="00F23A61"/>
    <w:rPr>
      <w:sz w:val="18"/>
      <w:szCs w:val="18"/>
    </w:rPr>
  </w:style>
  <w:style w:type="paragraph" w:styleId="a7">
    <w:name w:val="Normal (Web)"/>
    <w:basedOn w:val="a"/>
    <w:uiPriority w:val="99"/>
    <w:semiHidden/>
    <w:unhideWhenUsed/>
    <w:rsid w:val="00236B3A"/>
    <w:pPr>
      <w:widowControl/>
      <w:spacing w:before="100" w:beforeAutospacing="1" w:after="100" w:afterAutospacing="1"/>
      <w:ind w:firstLineChars="0" w:firstLine="0"/>
      <w:jc w:val="left"/>
    </w:pPr>
    <w:rPr>
      <w:rFonts w:ascii="宋体" w:eastAsia="宋体" w:hAnsi="宋体" w:cs="宋体"/>
      <w:color w:val="000000"/>
      <w:kern w:val="0"/>
      <w:sz w:val="24"/>
      <w:szCs w:val="24"/>
    </w:rPr>
  </w:style>
  <w:style w:type="character" w:styleId="a8">
    <w:name w:val="Strong"/>
    <w:basedOn w:val="a0"/>
    <w:uiPriority w:val="22"/>
    <w:qFormat/>
    <w:rsid w:val="00236B3A"/>
    <w:rPr>
      <w:b/>
      <w:bCs/>
    </w:rPr>
  </w:style>
  <w:style w:type="paragraph" w:styleId="a9">
    <w:name w:val="Body Text Indent"/>
    <w:basedOn w:val="a"/>
    <w:link w:val="Char3"/>
    <w:uiPriority w:val="99"/>
    <w:semiHidden/>
    <w:unhideWhenUsed/>
    <w:rsid w:val="00AA64FC"/>
    <w:pPr>
      <w:spacing w:after="120"/>
      <w:ind w:leftChars="200" w:left="420"/>
    </w:pPr>
  </w:style>
  <w:style w:type="character" w:customStyle="1" w:styleId="Char3">
    <w:name w:val="正文文本缩进 Char"/>
    <w:basedOn w:val="a0"/>
    <w:link w:val="a9"/>
    <w:uiPriority w:val="99"/>
    <w:semiHidden/>
    <w:rsid w:val="00AA64FC"/>
  </w:style>
  <w:style w:type="paragraph" w:customStyle="1" w:styleId="aa">
    <w:name w:val="a"/>
    <w:basedOn w:val="a"/>
    <w:rsid w:val="00622E72"/>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2220799">
      <w:bodyDiv w:val="1"/>
      <w:marLeft w:val="0"/>
      <w:marRight w:val="0"/>
      <w:marTop w:val="0"/>
      <w:marBottom w:val="0"/>
      <w:divBdr>
        <w:top w:val="none" w:sz="0" w:space="0" w:color="auto"/>
        <w:left w:val="none" w:sz="0" w:space="0" w:color="auto"/>
        <w:bottom w:val="none" w:sz="0" w:space="0" w:color="auto"/>
        <w:right w:val="none" w:sz="0" w:space="0" w:color="auto"/>
      </w:divBdr>
      <w:divsChild>
        <w:div w:id="851408157">
          <w:marLeft w:val="0"/>
          <w:marRight w:val="0"/>
          <w:marTop w:val="0"/>
          <w:marBottom w:val="0"/>
          <w:divBdr>
            <w:top w:val="none" w:sz="0" w:space="0" w:color="auto"/>
            <w:left w:val="none" w:sz="0" w:space="0" w:color="auto"/>
            <w:bottom w:val="none" w:sz="0" w:space="0" w:color="auto"/>
            <w:right w:val="none" w:sz="0" w:space="0" w:color="auto"/>
          </w:divBdr>
        </w:div>
      </w:divsChild>
    </w:div>
    <w:div w:id="755786149">
      <w:bodyDiv w:val="1"/>
      <w:marLeft w:val="0"/>
      <w:marRight w:val="0"/>
      <w:marTop w:val="0"/>
      <w:marBottom w:val="0"/>
      <w:divBdr>
        <w:top w:val="none" w:sz="0" w:space="0" w:color="auto"/>
        <w:left w:val="none" w:sz="0" w:space="0" w:color="auto"/>
        <w:bottom w:val="none" w:sz="0" w:space="0" w:color="auto"/>
        <w:right w:val="none" w:sz="0" w:space="0" w:color="auto"/>
      </w:divBdr>
      <w:divsChild>
        <w:div w:id="1589073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2014872">
      <w:bodyDiv w:val="1"/>
      <w:marLeft w:val="0"/>
      <w:marRight w:val="0"/>
      <w:marTop w:val="0"/>
      <w:marBottom w:val="0"/>
      <w:divBdr>
        <w:top w:val="none" w:sz="0" w:space="0" w:color="auto"/>
        <w:left w:val="none" w:sz="0" w:space="0" w:color="auto"/>
        <w:bottom w:val="none" w:sz="0" w:space="0" w:color="auto"/>
        <w:right w:val="none" w:sz="0" w:space="0" w:color="auto"/>
      </w:divBdr>
      <w:divsChild>
        <w:div w:id="286546084">
          <w:marLeft w:val="0"/>
          <w:marRight w:val="0"/>
          <w:marTop w:val="0"/>
          <w:marBottom w:val="0"/>
          <w:divBdr>
            <w:top w:val="none" w:sz="0" w:space="0" w:color="auto"/>
            <w:left w:val="none" w:sz="0" w:space="0" w:color="auto"/>
            <w:bottom w:val="none" w:sz="0" w:space="0" w:color="auto"/>
            <w:right w:val="none" w:sz="0" w:space="0" w:color="auto"/>
          </w:divBdr>
        </w:div>
      </w:divsChild>
    </w:div>
    <w:div w:id="1039938297">
      <w:bodyDiv w:val="1"/>
      <w:marLeft w:val="0"/>
      <w:marRight w:val="0"/>
      <w:marTop w:val="0"/>
      <w:marBottom w:val="0"/>
      <w:divBdr>
        <w:top w:val="none" w:sz="0" w:space="0" w:color="auto"/>
        <w:left w:val="none" w:sz="0" w:space="0" w:color="auto"/>
        <w:bottom w:val="none" w:sz="0" w:space="0" w:color="auto"/>
        <w:right w:val="none" w:sz="0" w:space="0" w:color="auto"/>
      </w:divBdr>
      <w:divsChild>
        <w:div w:id="754320953">
          <w:marLeft w:val="0"/>
          <w:marRight w:val="0"/>
          <w:marTop w:val="0"/>
          <w:marBottom w:val="0"/>
          <w:divBdr>
            <w:top w:val="none" w:sz="0" w:space="0" w:color="auto"/>
            <w:left w:val="none" w:sz="0" w:space="0" w:color="auto"/>
            <w:bottom w:val="none" w:sz="0" w:space="0" w:color="auto"/>
            <w:right w:val="none" w:sz="0" w:space="0" w:color="auto"/>
          </w:divBdr>
        </w:div>
      </w:divsChild>
    </w:div>
    <w:div w:id="1790659809">
      <w:bodyDiv w:val="1"/>
      <w:marLeft w:val="0"/>
      <w:marRight w:val="0"/>
      <w:marTop w:val="0"/>
      <w:marBottom w:val="0"/>
      <w:divBdr>
        <w:top w:val="none" w:sz="0" w:space="0" w:color="auto"/>
        <w:left w:val="none" w:sz="0" w:space="0" w:color="auto"/>
        <w:bottom w:val="none" w:sz="0" w:space="0" w:color="auto"/>
        <w:right w:val="none" w:sz="0" w:space="0" w:color="auto"/>
      </w:divBdr>
      <w:divsChild>
        <w:div w:id="116067444">
          <w:marLeft w:val="0"/>
          <w:marRight w:val="0"/>
          <w:marTop w:val="0"/>
          <w:marBottom w:val="0"/>
          <w:divBdr>
            <w:top w:val="none" w:sz="0" w:space="0" w:color="auto"/>
            <w:left w:val="none" w:sz="0" w:space="0" w:color="auto"/>
            <w:bottom w:val="none" w:sz="0" w:space="0" w:color="auto"/>
            <w:right w:val="none" w:sz="0" w:space="0" w:color="auto"/>
          </w:divBdr>
        </w:div>
        <w:div w:id="978190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6</cp:revision>
  <dcterms:created xsi:type="dcterms:W3CDTF">2013-01-03T01:42:00Z</dcterms:created>
  <dcterms:modified xsi:type="dcterms:W3CDTF">2013-01-03T03:11:00Z</dcterms:modified>
</cp:coreProperties>
</file>