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48B" w:rsidRPr="0045148B" w:rsidRDefault="0045148B" w:rsidP="0045148B">
      <w:pPr>
        <w:widowControl/>
        <w:snapToGrid w:val="0"/>
        <w:spacing w:before="100" w:beforeAutospacing="1" w:after="100" w:afterAutospacing="1" w:line="360" w:lineRule="auto"/>
        <w:ind w:firstLineChars="0" w:firstLine="616"/>
        <w:jc w:val="left"/>
        <w:rPr>
          <w:rFonts w:ascii="宋体" w:eastAsia="宋体" w:hAnsi="宋体" w:cs="宋体"/>
          <w:b/>
          <w:spacing w:val="-6"/>
          <w:kern w:val="0"/>
          <w:sz w:val="44"/>
          <w:szCs w:val="20"/>
        </w:rPr>
      </w:pPr>
      <w:r w:rsidRPr="0045148B">
        <w:rPr>
          <w:rFonts w:ascii="仿宋_GB2312" w:eastAsia="仿宋_GB2312" w:hAnsi="宋体" w:cs="宋体" w:hint="eastAsia"/>
          <w:spacing w:val="-6"/>
          <w:kern w:val="0"/>
          <w:sz w:val="32"/>
          <w:szCs w:val="20"/>
        </w:rPr>
        <w:t xml:space="preserve">附件4     </w:t>
      </w:r>
      <w:r w:rsidRPr="0045148B">
        <w:rPr>
          <w:rFonts w:ascii="宋体" w:eastAsia="宋体" w:hAnsi="宋体" w:cs="宋体" w:hint="eastAsia"/>
          <w:b/>
          <w:spacing w:val="-6"/>
          <w:kern w:val="0"/>
          <w:sz w:val="44"/>
          <w:szCs w:val="20"/>
        </w:rPr>
        <w:t>工程类及工程经济类专业对照表</w:t>
      </w:r>
    </w:p>
    <w:p w:rsidR="0045148B" w:rsidRPr="0045148B" w:rsidRDefault="0045148B" w:rsidP="0045148B">
      <w:pPr>
        <w:widowControl/>
        <w:snapToGrid w:val="0"/>
        <w:spacing w:line="440" w:lineRule="exact"/>
        <w:ind w:left="448" w:right="147" w:firstLineChars="0" w:firstLine="420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45148B">
        <w:rPr>
          <w:rFonts w:ascii="宋体" w:eastAsia="宋体" w:hAnsi="宋体" w:cs="宋体" w:hint="eastAsia"/>
          <w:kern w:val="0"/>
          <w:sz w:val="24"/>
          <w:szCs w:val="24"/>
        </w:rPr>
        <w:t>（摘自《关于印发〈建造师执业资格考试实施办法〉和〈建造师执业资格</w:t>
      </w:r>
      <w:r w:rsidRPr="0045148B">
        <w:rPr>
          <w:rFonts w:ascii="宋体" w:eastAsia="宋体" w:hAnsi="宋体" w:cs="宋体" w:hint="eastAsia"/>
          <w:kern w:val="0"/>
          <w:sz w:val="24"/>
          <w:szCs w:val="24"/>
        </w:rPr>
        <w:br/>
        <w:t xml:space="preserve">考核办法〉的通知》（国人部发[2004]16号） </w:t>
      </w:r>
    </w:p>
    <w:p w:rsidR="0045148B" w:rsidRPr="0045148B" w:rsidRDefault="0045148B" w:rsidP="0045148B">
      <w:pPr>
        <w:widowControl/>
        <w:snapToGrid w:val="0"/>
        <w:spacing w:line="240" w:lineRule="exact"/>
        <w:ind w:left="448" w:right="147" w:firstLineChars="0" w:firstLine="420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</w:p>
    <w:tbl>
      <w:tblPr>
        <w:tblStyle w:val="a"/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922"/>
        <w:gridCol w:w="1266"/>
        <w:gridCol w:w="2271"/>
        <w:gridCol w:w="4721"/>
      </w:tblGrid>
      <w:tr w:rsidR="0045148B" w:rsidRPr="0045148B" w:rsidTr="0045148B">
        <w:trPr>
          <w:trHeight w:val="90"/>
          <w:tblHeader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374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spacing w:val="-12"/>
                <w:kern w:val="0"/>
                <w:sz w:val="24"/>
                <w:szCs w:val="21"/>
              </w:rPr>
              <w:t xml:space="preserve">分类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98年至今专业名称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93－98年专业名称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>93年前专业名称</w:t>
            </w:r>
          </w:p>
        </w:tc>
      </w:tr>
      <w:tr w:rsidR="0045148B" w:rsidRPr="0045148B" w:rsidTr="0045148B">
        <w:trPr>
          <w:trHeight w:val="256"/>
          <w:jc w:val="center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line="280" w:lineRule="exac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本　专　业　(工程、工程经济)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土木工程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矿井建设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矿井建设 </w:t>
            </w:r>
          </w:p>
        </w:tc>
      </w:tr>
      <w:tr w:rsidR="0045148B" w:rsidRPr="0045148B" w:rsidTr="0045148B">
        <w:trPr>
          <w:trHeight w:val="5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建筑工程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土建结构工程，工业与民用建筑工程，岩土工程，地下工程与隧道工程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137" w:firstLine="329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城镇建设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城镇建设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交通土建工程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铁道工程，公路与城市道路工程，地下工程与隧道工程，桥梁工程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工业设备安装工程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工业设备安装工程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饭店工程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涉外建筑工程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1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8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土木工程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建筑学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建筑学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建筑学，风景园林，室内设计 </w:t>
            </w:r>
          </w:p>
        </w:tc>
      </w:tr>
      <w:tr w:rsidR="0045148B" w:rsidRPr="0045148B" w:rsidTr="0045148B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30"/>
                <w:w w:val="87"/>
                <w:kern w:val="0"/>
                <w:sz w:val="24"/>
                <w:szCs w:val="21"/>
                <w:fitText w:val="840" w:id="121377280"/>
              </w:rPr>
              <w:t>电子信</w:t>
            </w:r>
            <w:r w:rsidRPr="0045148B">
              <w:rPr>
                <w:rFonts w:ascii="宋体" w:eastAsia="宋体" w:hAnsi="宋体" w:cs="宋体" w:hint="eastAsia"/>
                <w:spacing w:val="-30"/>
                <w:w w:val="87"/>
                <w:kern w:val="0"/>
                <w:sz w:val="24"/>
                <w:szCs w:val="21"/>
                <w:fitText w:val="840" w:id="121377280"/>
              </w:rPr>
              <w:t>息</w:t>
            </w: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15"/>
                <w:w w:val="87"/>
                <w:kern w:val="0"/>
                <w:sz w:val="24"/>
                <w:szCs w:val="21"/>
                <w:fitText w:val="1050" w:id="121377281"/>
              </w:rPr>
              <w:t>科学与技术</w:t>
            </w: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无线电物理学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无线电物理学，物理电子学，无线电波传播与天线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电子学与信息系统　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电子学与信息系统，生物医学与信息系统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信息与电子科学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电子科学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与技术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电子材料与元器件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电子材料与元器件，磁性物理与器件 </w:t>
            </w:r>
          </w:p>
        </w:tc>
      </w:tr>
      <w:tr w:rsidR="0045148B" w:rsidRPr="0045148B" w:rsidTr="0045148B">
        <w:trPr>
          <w:trHeight w:val="2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微电子技术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半导体物理与器件 </w:t>
            </w:r>
          </w:p>
        </w:tc>
      </w:tr>
      <w:tr w:rsidR="0045148B" w:rsidRPr="0045148B" w:rsidTr="0045148B">
        <w:trPr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物理电子技术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物理电子技术，电光源 </w:t>
            </w:r>
          </w:p>
        </w:tc>
      </w:tr>
      <w:tr w:rsidR="0045148B" w:rsidRPr="0045148B" w:rsidTr="0045148B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光电子技术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光电子技术，红外技术，光电成像技术</w:t>
            </w: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  <w:u w:val="single"/>
              </w:rPr>
              <w:t xml:space="preserve"> </w:t>
            </w:r>
          </w:p>
        </w:tc>
      </w:tr>
      <w:tr w:rsidR="0045148B" w:rsidRPr="0045148B" w:rsidTr="0045148B">
        <w:trPr>
          <w:trHeight w:val="3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物理电子和光电子技术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科学与技术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计算机及应用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计算机及应用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计算机软件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计算机软件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计算机科学教育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计算机科学教育 </w:t>
            </w:r>
          </w:p>
        </w:tc>
      </w:tr>
      <w:tr w:rsidR="0045148B" w:rsidRPr="0045148B" w:rsidTr="0045148B">
        <w:trPr>
          <w:trHeight w:val="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4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软件工程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4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4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计算机器件及设备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计算机科学与技术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采矿工程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采矿工程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采矿工程，露天开采，矿山工程物理　 </w:t>
            </w:r>
          </w:p>
        </w:tc>
      </w:tr>
      <w:tr w:rsidR="0045148B" w:rsidRPr="0045148B" w:rsidTr="0045148B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矿物加工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选矿工程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选矿工程 </w:t>
            </w:r>
          </w:p>
        </w:tc>
      </w:tr>
      <w:tr w:rsidR="0045148B" w:rsidRPr="0045148B" w:rsidTr="0045148B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矿物加工工程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1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勘察技术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12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lastRenderedPageBreak/>
              <w:t xml:space="preserve">与工程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2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lastRenderedPageBreak/>
              <w:t xml:space="preserve">水文地质与工程地质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22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水文地质与工程地质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应用地球化学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地球化学与勘察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应用地球物理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勘查地球物理，矿场地球物理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勘察工程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8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探矿工程 </w:t>
            </w:r>
          </w:p>
        </w:tc>
      </w:tr>
    </w:tbl>
    <w:p w:rsidR="0045148B" w:rsidRPr="0045148B" w:rsidRDefault="0045148B" w:rsidP="0045148B">
      <w:pPr>
        <w:widowControl/>
        <w:snapToGrid w:val="0"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45148B">
        <w:rPr>
          <w:rFonts w:ascii="Times New Roman" w:eastAsia="宋体" w:hAnsi="Times New Roman" w:cs="Times New Roman"/>
          <w:szCs w:val="20"/>
        </w:rPr>
        <w:br w:type="page"/>
      </w:r>
    </w:p>
    <w:tbl>
      <w:tblPr>
        <w:tblStyle w:val="a"/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922"/>
        <w:gridCol w:w="1242"/>
        <w:gridCol w:w="2279"/>
        <w:gridCol w:w="4737"/>
      </w:tblGrid>
      <w:tr w:rsidR="0045148B" w:rsidRPr="0045148B" w:rsidTr="0045148B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374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spacing w:val="-12"/>
                <w:kern w:val="0"/>
                <w:sz w:val="24"/>
                <w:szCs w:val="21"/>
              </w:rPr>
              <w:lastRenderedPageBreak/>
              <w:t xml:space="preserve">分类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98年至今专业名称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93－98年专业名称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93年前专业名称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line="300" w:lineRule="exac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本　专　业　(工程、工程经济)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测绘工程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大地测量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大地测量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测量工程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测量学，工程测量，矿山测量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地图学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地图制图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交通工程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交通工程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交通工程，公路、道路及机场工程 </w:t>
            </w:r>
          </w:p>
        </w:tc>
      </w:tr>
      <w:tr w:rsidR="0045148B" w:rsidRPr="0045148B" w:rsidTr="0045148B">
        <w:trPr>
          <w:trHeight w:val="36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总图设计与运输工程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总图设计与运输 </w:t>
            </w:r>
          </w:p>
        </w:tc>
      </w:tr>
      <w:tr w:rsidR="0045148B" w:rsidRPr="0045148B" w:rsidTr="0045148B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道路交通事故防治工程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港口航道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与海岸工程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港口航道及治河工程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港口及航道工程，河流泥沙及治河工程，港口水工建筑工程，水道及港口工程，航道（或整治）工程 </w:t>
            </w:r>
          </w:p>
        </w:tc>
      </w:tr>
      <w:tr w:rsidR="0045148B" w:rsidRPr="0045148B" w:rsidTr="0045148B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海岸与海洋工程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海洋工程，港口、海岸及近岸工程，港口航道及海岸工程 </w:t>
            </w:r>
          </w:p>
        </w:tc>
      </w:tr>
      <w:tr w:rsidR="0045148B" w:rsidRPr="0045148B" w:rsidTr="0045148B">
        <w:trPr>
          <w:trHeight w:val="2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船舶与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海洋工程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船舶工程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船舶工程，造船工艺及设备 </w:t>
            </w:r>
          </w:p>
        </w:tc>
      </w:tr>
      <w:tr w:rsidR="0045148B" w:rsidRPr="0045148B" w:rsidTr="0045148B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海岸与海洋工程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海洋工程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水利水电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水利水电建筑工程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水利水电工程施工，水利水电工程建筑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水利水电工程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河川枢纽及水电站建筑物，水工结构工程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水文与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水资源工程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水文与水资源利用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陆地水文，海洋工程水文，水资源规划及利用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热能与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动力工程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热力发动机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热能动力机械与装置，内燃机，热力涡轮机，军用车辆发动机，水下动力机械工程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流体机械及流体工程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流体机械，压缩机，水力机械 </w:t>
            </w:r>
          </w:p>
        </w:tc>
      </w:tr>
      <w:tr w:rsidR="0045148B" w:rsidRPr="0045148B" w:rsidTr="0045148B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热能工程与动力机械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热能工程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工程热物理，热能工程，电厂热能动力工程，锅炉 </w:t>
            </w:r>
          </w:p>
        </w:tc>
      </w:tr>
      <w:tr w:rsidR="0045148B" w:rsidRPr="0045148B" w:rsidTr="0045148B">
        <w:trPr>
          <w:trHeight w:val="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制冷与低温技术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制冷设备与低温技术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能源工程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工程热物理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水利水电动力工程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水利水电动力工程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冷冻冷藏工程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制冷与冷藏技术 </w:t>
            </w:r>
          </w:p>
        </w:tc>
      </w:tr>
      <w:tr w:rsidR="0045148B" w:rsidRPr="0045148B" w:rsidTr="0045148B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冶金工程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钢铁冶金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钢铁冶金 </w:t>
            </w:r>
          </w:p>
        </w:tc>
      </w:tr>
      <w:tr w:rsidR="0045148B" w:rsidRPr="0045148B" w:rsidTr="0045148B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有色金属冶金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有色金属冶金 </w:t>
            </w:r>
          </w:p>
        </w:tc>
      </w:tr>
      <w:tr w:rsidR="0045148B" w:rsidRPr="0045148B" w:rsidTr="0045148B">
        <w:trPr>
          <w:trHeight w:val="4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冶金物理化学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冶金物理化学 </w:t>
            </w:r>
          </w:p>
        </w:tc>
      </w:tr>
      <w:tr w:rsidR="0045148B" w:rsidRPr="0045148B" w:rsidTr="0045148B">
        <w:trPr>
          <w:trHeight w:val="2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冶金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环境工程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环境监测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环境监测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环境规划与管理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环境规划与管理 </w:t>
            </w:r>
          </w:p>
        </w:tc>
      </w:tr>
    </w:tbl>
    <w:p w:rsidR="0045148B" w:rsidRPr="0045148B" w:rsidRDefault="0045148B" w:rsidP="0045148B">
      <w:pPr>
        <w:widowControl/>
        <w:snapToGrid w:val="0"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5148B">
        <w:rPr>
          <w:rFonts w:ascii="Times New Roman" w:eastAsia="宋体" w:hAnsi="Times New Roman" w:cs="Times New Roman"/>
          <w:szCs w:val="20"/>
        </w:rPr>
        <w:br w:type="page"/>
      </w:r>
    </w:p>
    <w:tbl>
      <w:tblPr>
        <w:tblStyle w:val="a"/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922"/>
        <w:gridCol w:w="1242"/>
        <w:gridCol w:w="2279"/>
        <w:gridCol w:w="4737"/>
      </w:tblGrid>
      <w:tr w:rsidR="0045148B" w:rsidRPr="0045148B" w:rsidTr="0045148B">
        <w:trPr>
          <w:trHeight w:val="39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374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spacing w:val="-12"/>
                <w:kern w:val="0"/>
                <w:sz w:val="24"/>
                <w:szCs w:val="21"/>
              </w:rPr>
              <w:lastRenderedPageBreak/>
              <w:t xml:space="preserve">分类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98年至今专业名称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93－98年专业名称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93年前专业名称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line="300" w:lineRule="exac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本　专　业　(工程、工程经济)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环境工程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水文地质与工程地质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水文地质与工程地质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农业环境保护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农业环境保护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安全工程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矿山通风与安全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矿山通风与安全 </w:t>
            </w:r>
          </w:p>
        </w:tc>
      </w:tr>
      <w:tr w:rsidR="0045148B" w:rsidRPr="0045148B" w:rsidTr="0045148B">
        <w:trPr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安全工程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安全工程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金属材料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金属材料与热处理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金属材料与热处理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金属压力加工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金属压力加工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粉末冶金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粉末冶金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腐蚀与防护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腐蚀与防护 </w:t>
            </w:r>
          </w:p>
        </w:tc>
      </w:tr>
      <w:tr w:rsidR="0045148B" w:rsidRPr="0045148B" w:rsidTr="0045148B">
        <w:trPr>
          <w:trHeight w:val="36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</w:tr>
      <w:tr w:rsidR="0045148B" w:rsidRPr="0045148B" w:rsidTr="0045148B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塑性成形工艺及设备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锻压工艺及设备 </w:t>
            </w:r>
          </w:p>
        </w:tc>
      </w:tr>
      <w:tr w:rsidR="0045148B" w:rsidRPr="0045148B" w:rsidTr="0045148B">
        <w:trPr>
          <w:trHeight w:val="25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</w:tr>
      <w:tr w:rsidR="0045148B" w:rsidRPr="0045148B" w:rsidTr="0045148B">
        <w:trPr>
          <w:trHeight w:val="2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spacing w:val="-4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1"/>
              </w:rPr>
              <w:t>无机非金属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1"/>
              </w:rPr>
              <w:t xml:space="preserve">材料工程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无机非金属材料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无机非金属材料，建筑材料与制品 </w:t>
            </w:r>
          </w:p>
        </w:tc>
      </w:tr>
      <w:tr w:rsidR="0045148B" w:rsidRPr="0045148B" w:rsidTr="0045148B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硅酸盐工程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硅酸盐工程 </w:t>
            </w:r>
          </w:p>
        </w:tc>
      </w:tr>
      <w:tr w:rsidR="0045148B" w:rsidRPr="0045148B" w:rsidTr="0045148B">
        <w:trPr>
          <w:trHeight w:val="40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复合材料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spacing w:val="-4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1"/>
              </w:rPr>
              <w:t>材料成形及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1"/>
              </w:rPr>
              <w:t xml:space="preserve">控制工程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金属材料与热处理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金属材料与热处理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热加工工艺及设备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热加工工艺及设备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铸造 </w:t>
            </w:r>
          </w:p>
        </w:tc>
      </w:tr>
      <w:tr w:rsidR="0045148B" w:rsidRPr="0045148B" w:rsidTr="0045148B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塑性成形工艺及设备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锻压工艺及设备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焊接工艺及设备 </w:t>
            </w:r>
          </w:p>
        </w:tc>
      </w:tr>
      <w:tr w:rsidR="0045148B" w:rsidRPr="0045148B" w:rsidTr="0045148B">
        <w:trPr>
          <w:trHeight w:val="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石油工程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石油工程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钻井工程，采油工程，油藏工程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1"/>
              </w:rPr>
              <w:t xml:space="preserve">油气储运工程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石油天然气储运工程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石油储运 </w:t>
            </w:r>
          </w:p>
        </w:tc>
      </w:tr>
      <w:tr w:rsidR="0045148B" w:rsidRPr="0045148B" w:rsidTr="0045148B">
        <w:trPr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1"/>
              </w:rPr>
              <w:t xml:space="preserve">化学工程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1"/>
              </w:rPr>
              <w:t xml:space="preserve">与工艺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化学工程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化学工程，石油加工，工业化学，核化工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化工工艺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无机化工，有机化工，煤化工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高分子化工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高分子化工 </w:t>
            </w:r>
          </w:p>
        </w:tc>
      </w:tr>
      <w:tr w:rsidR="0045148B" w:rsidRPr="0045148B" w:rsidTr="0045148B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精细化工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精细化工，感光材料 </w:t>
            </w:r>
          </w:p>
        </w:tc>
      </w:tr>
      <w:tr w:rsidR="0045148B" w:rsidRPr="0045148B" w:rsidTr="0045148B">
        <w:trPr>
          <w:trHeight w:val="2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工业分析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工业分析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电化学工程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电化学生产工艺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工业催化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工业催化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化学工程与工艺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高分子材料及化工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生物化学工程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30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</w:tbl>
    <w:p w:rsidR="0045148B" w:rsidRPr="0045148B" w:rsidRDefault="0045148B" w:rsidP="0045148B">
      <w:pPr>
        <w:widowControl/>
        <w:snapToGrid w:val="0"/>
        <w:spacing w:before="100" w:beforeAutospacing="1" w:after="100" w:afterAutospacing="1" w:line="100" w:lineRule="exact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5148B">
        <w:rPr>
          <w:rFonts w:ascii="Times New Roman" w:eastAsia="宋体" w:hAnsi="Times New Roman" w:cs="Times New Roman"/>
          <w:szCs w:val="20"/>
        </w:rPr>
        <w:lastRenderedPageBreak/>
        <w:br w:type="page"/>
      </w:r>
    </w:p>
    <w:tbl>
      <w:tblPr>
        <w:tblStyle w:val="a"/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922"/>
        <w:gridCol w:w="1242"/>
        <w:gridCol w:w="2279"/>
        <w:gridCol w:w="4737"/>
      </w:tblGrid>
      <w:tr w:rsidR="0045148B" w:rsidRPr="0045148B" w:rsidTr="0045148B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374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spacing w:val="-12"/>
                <w:kern w:val="0"/>
                <w:sz w:val="24"/>
                <w:szCs w:val="21"/>
              </w:rPr>
              <w:lastRenderedPageBreak/>
              <w:t xml:space="preserve">分类 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98年至今专业名称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93－98年专业名称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93年前专业名称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line="260" w:lineRule="exac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本　专　业　(工程、工程经济) </w:t>
            </w:r>
          </w:p>
        </w:tc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生物工程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生物化工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微生物制药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微生物制药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生物化学工程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19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9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发酵工程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9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发酵工程 </w:t>
            </w:r>
          </w:p>
        </w:tc>
      </w:tr>
      <w:tr w:rsidR="0045148B" w:rsidRPr="0045148B" w:rsidTr="0045148B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制药工程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化学制药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化学制药 </w:t>
            </w:r>
          </w:p>
        </w:tc>
      </w:tr>
      <w:tr w:rsidR="0045148B" w:rsidRPr="0045148B" w:rsidTr="0045148B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生物制药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生物制药 </w:t>
            </w:r>
          </w:p>
        </w:tc>
      </w:tr>
      <w:tr w:rsidR="0045148B" w:rsidRPr="0045148B" w:rsidTr="0045148B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中药制药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中药制药 </w:t>
            </w:r>
          </w:p>
        </w:tc>
      </w:tr>
      <w:tr w:rsidR="0045148B" w:rsidRPr="0045148B" w:rsidTr="0045148B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制药工程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1"/>
              </w:rPr>
              <w:t xml:space="preserve">给水排水工程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给水排水工程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给水排水工程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建筑环境与设备工程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供热通风与空调工程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供热通风与空调工程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城市燃气工程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城市燃气工程 </w:t>
            </w:r>
          </w:p>
        </w:tc>
      </w:tr>
      <w:tr w:rsidR="0045148B" w:rsidRPr="0045148B" w:rsidTr="0045148B">
        <w:trPr>
          <w:trHeight w:val="3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供热空调与燃气工程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通信工程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通信工程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通信工程，无线通信，计算机通信 </w:t>
            </w:r>
          </w:p>
        </w:tc>
      </w:tr>
      <w:tr w:rsidR="0045148B" w:rsidRPr="0045148B" w:rsidTr="0045148B">
        <w:trPr>
          <w:trHeight w:val="30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计算机通信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电子信息工程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无线电技术，广播电视工程，电子视监，电子工程，水声电子工程，船舶通信导航，大气探测技术，微电子电路与系统，水下引导电子技术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应用电子技术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应用电子技术，电子技术 </w:t>
            </w:r>
          </w:p>
        </w:tc>
      </w:tr>
      <w:tr w:rsidR="0045148B" w:rsidRPr="0045148B" w:rsidTr="0045148B">
        <w:trPr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信息工程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信息工程，图象传输与处理，信息处理显示与识别，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电磁场与微波技术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电磁场与微波技术 </w:t>
            </w:r>
          </w:p>
        </w:tc>
      </w:tr>
      <w:tr w:rsidR="0045148B" w:rsidRPr="0045148B" w:rsidTr="0045148B">
        <w:trPr>
          <w:trHeight w:val="2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广播电视工程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电子信息工程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无线电技术与信息系统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电子与信息技术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摄影测量与遥感 </w:t>
            </w:r>
          </w:p>
        </w:tc>
      </w:tr>
      <w:tr w:rsidR="0045148B" w:rsidRPr="0045148B" w:rsidTr="0045148B">
        <w:trPr>
          <w:trHeight w:val="1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公共安全图像技术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刑事照相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1"/>
              </w:rPr>
              <w:t xml:space="preserve">机械设计制造及其自动化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机械制造工艺与设备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机械制造工艺与设备，机械制造工程，精密机械与仪器制造，精密机械与仪器制造，精密机械工程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机械设计及制造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机械设计及制造，矿业机械，冶金机械，起重运输与工程机械，高分子材料加工机械，纺织机械，仪器机械，印刷机械，农业机械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机车车辆工程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铁道车辆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汽车与拖拉机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汽车与拖拉机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流体传动及控制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流体传动及控制，流体控制与操纵系统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真空技术及设备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真空技术及设备 </w:t>
            </w:r>
          </w:p>
        </w:tc>
      </w:tr>
      <w:tr w:rsidR="0045148B" w:rsidRPr="0045148B" w:rsidTr="0045148B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机械电子工程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电子精密机械，电子设备结构，机械自动化及机器人，机械制造电子控制与检测，机械</w:t>
            </w: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lastRenderedPageBreak/>
              <w:t xml:space="preserve">电子工程 </w:t>
            </w:r>
          </w:p>
        </w:tc>
      </w:tr>
      <w:tr w:rsidR="0045148B" w:rsidRPr="0045148B" w:rsidTr="0045148B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设备工程与管理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设备工程与管理 </w:t>
            </w:r>
          </w:p>
        </w:tc>
      </w:tr>
      <w:tr w:rsidR="0045148B" w:rsidRPr="0045148B" w:rsidTr="0045148B">
        <w:trPr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林业与木工机械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林业机械 </w:t>
            </w:r>
          </w:p>
        </w:tc>
      </w:tr>
    </w:tbl>
    <w:p w:rsidR="0045148B" w:rsidRPr="0045148B" w:rsidRDefault="0045148B" w:rsidP="0045148B">
      <w:pPr>
        <w:widowControl/>
        <w:snapToGrid w:val="0"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5148B">
        <w:rPr>
          <w:rFonts w:ascii="Times New Roman" w:eastAsia="宋体" w:hAnsi="Times New Roman" w:cs="Times New Roman"/>
          <w:szCs w:val="20"/>
        </w:rPr>
        <w:br w:type="page"/>
      </w:r>
    </w:p>
    <w:tbl>
      <w:tblPr>
        <w:tblStyle w:val="a"/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922"/>
        <w:gridCol w:w="1241"/>
        <w:gridCol w:w="2280"/>
        <w:gridCol w:w="4737"/>
      </w:tblGrid>
      <w:tr w:rsidR="0045148B" w:rsidRPr="0045148B" w:rsidTr="0045148B">
        <w:trPr>
          <w:trHeight w:val="24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374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spacing w:val="-12"/>
                <w:kern w:val="0"/>
                <w:sz w:val="24"/>
                <w:szCs w:val="21"/>
              </w:rPr>
              <w:lastRenderedPageBreak/>
              <w:t xml:space="preserve">分类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98年至今专业名称 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93－98年专业名称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93年前专业名称 </w:t>
            </w:r>
          </w:p>
        </w:tc>
      </w:tr>
      <w:tr w:rsidR="0045148B" w:rsidRPr="0045148B" w:rsidTr="0045148B">
        <w:trPr>
          <w:trHeight w:val="24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line="260" w:lineRule="exac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本　专　业　(工程、工程经济) 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测控技术 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与仪器 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精密仪器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精密仪器，时间计控技术及仪器，分析仪器，科学仪器工程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光学技术与光电仪器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应用光学，光学材料，光学工艺与测试，光学仪器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检测技术及仪器仪表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检测技术及仪器，电磁测量及仪表，工业自动化仪表，仪表及测试系统，无损检测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电子仪器及测量技术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电子仪器及测量技术 </w:t>
            </w:r>
          </w:p>
        </w:tc>
      </w:tr>
      <w:tr w:rsidR="0045148B" w:rsidRPr="0045148B" w:rsidTr="0045148B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几何量计量测试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几何量计量测试 </w:t>
            </w:r>
          </w:p>
        </w:tc>
      </w:tr>
      <w:tr w:rsidR="0045148B" w:rsidRPr="0045148B" w:rsidTr="0045148B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热工计量测试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热工计量测试 </w:t>
            </w:r>
          </w:p>
        </w:tc>
      </w:tr>
      <w:tr w:rsidR="0045148B" w:rsidRPr="0045148B" w:rsidTr="0045148B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力学计量测试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力学计量测试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无线电计量测试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无线电计量测试 </w:t>
            </w:r>
          </w:p>
        </w:tc>
      </w:tr>
      <w:tr w:rsidR="0045148B" w:rsidRPr="0045148B" w:rsidTr="0045148B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检测技术与精密仪器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测控技术与仪器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过程装备与控制工程 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化工设备与机械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化工设备与机械 </w:t>
            </w:r>
          </w:p>
        </w:tc>
      </w:tr>
      <w:tr w:rsidR="0045148B" w:rsidRPr="0045148B" w:rsidTr="0045148B">
        <w:trPr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电气工程及其自动化 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电力系统及其自动化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电力系统及其自动化，继电保护与自动远动技术 </w:t>
            </w:r>
          </w:p>
        </w:tc>
      </w:tr>
      <w:tr w:rsidR="0045148B" w:rsidRPr="0045148B" w:rsidTr="0045148B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高电压与绝缘技术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高电压技术及设备，电气绝缘与电缆，电气绝缘材料 </w:t>
            </w:r>
          </w:p>
        </w:tc>
      </w:tr>
      <w:tr w:rsidR="0045148B" w:rsidRPr="0045148B" w:rsidTr="0045148B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电气技术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电气技术，船舶电气管理，铁道电气化 </w:t>
            </w:r>
          </w:p>
        </w:tc>
      </w:tr>
      <w:tr w:rsidR="0045148B" w:rsidRPr="0045148B" w:rsidTr="0045148B">
        <w:trPr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电机电器及其控制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电机，电器，微特电机及控制电器 </w:t>
            </w:r>
          </w:p>
        </w:tc>
      </w:tr>
      <w:tr w:rsidR="0045148B" w:rsidRPr="0045148B" w:rsidTr="0045148B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光源与照明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电气工程及其自动化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工程管理 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  <w:t xml:space="preserve">管理工程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  <w:t xml:space="preserve">工业管理工程，建筑管理工程，邮电管理工程，物资管理工程，基本建设管理工程 </w:t>
            </w:r>
          </w:p>
        </w:tc>
      </w:tr>
      <w:tr w:rsidR="0045148B" w:rsidRPr="0045148B" w:rsidTr="0045148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涉外建筑工程营造与管理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1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17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国际工程管理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17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21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17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房地产经营管理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17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工业工程 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工业工程 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  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相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近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专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业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64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64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飞行器自动控制 ，导弹制导，惯性导航与仪表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</w:tbl>
    <w:p w:rsidR="0045148B" w:rsidRPr="0045148B" w:rsidRDefault="0045148B" w:rsidP="0045148B">
      <w:pPr>
        <w:widowControl/>
        <w:snapToGrid w:val="0"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5148B">
        <w:rPr>
          <w:rFonts w:ascii="Times New Roman" w:eastAsia="宋体" w:hAnsi="Times New Roman" w:cs="Times New Roman"/>
          <w:szCs w:val="20"/>
        </w:rPr>
        <w:br w:type="page"/>
      </w:r>
    </w:p>
    <w:tbl>
      <w:tblPr>
        <w:tblStyle w:val="a"/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749"/>
        <w:gridCol w:w="1262"/>
        <w:gridCol w:w="2328"/>
        <w:gridCol w:w="4841"/>
      </w:tblGrid>
      <w:tr w:rsidR="0045148B" w:rsidRPr="0045148B" w:rsidTr="0045148B">
        <w:trPr>
          <w:trHeight w:val="1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b/>
                <w:kern w:val="0"/>
                <w:sz w:val="24"/>
                <w:szCs w:val="21"/>
              </w:rPr>
              <w:lastRenderedPageBreak/>
              <w:t>分类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45148B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98年至今专业名称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45148B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422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45148B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93年前专业名称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相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近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260" w:lineRule="exact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专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业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24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核工程与</w:t>
            </w:r>
          </w:p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45148B" w:rsidRPr="0045148B" w:rsidTr="0045148B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48B" w:rsidRPr="0045148B" w:rsidRDefault="0045148B" w:rsidP="0045148B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4514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</w:tbl>
    <w:p w:rsidR="0045148B" w:rsidRPr="0045148B" w:rsidRDefault="0045148B" w:rsidP="0045148B">
      <w:pPr>
        <w:widowControl/>
        <w:snapToGrid w:val="0"/>
        <w:spacing w:before="100" w:beforeAutospacing="1" w:after="100" w:afterAutospacing="1" w:line="400" w:lineRule="exact"/>
        <w:ind w:leftChars="-86" w:left="-181" w:firstLine="480"/>
        <w:jc w:val="left"/>
        <w:rPr>
          <w:rFonts w:ascii="宋体" w:eastAsia="宋体" w:hAnsi="宋体" w:cs="宋体"/>
          <w:kern w:val="0"/>
          <w:sz w:val="24"/>
          <w:szCs w:val="21"/>
        </w:rPr>
      </w:pP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注：</w:t>
      </w:r>
      <w:r w:rsidRPr="0045148B">
        <w:rPr>
          <w:rFonts w:ascii="宋体" w:eastAsia="宋体" w:hAnsi="宋体" w:cs="宋体"/>
          <w:kern w:val="0"/>
          <w:sz w:val="24"/>
          <w:szCs w:val="21"/>
        </w:rPr>
        <w:t>1.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本表按教育部现行《普通高等学校本科专业目录新旧专业对照表》编制，共涉及</w:t>
      </w:r>
      <w:r w:rsidRPr="0045148B">
        <w:rPr>
          <w:rFonts w:ascii="宋体" w:eastAsia="宋体" w:hAnsi="宋体" w:cs="宋体"/>
          <w:kern w:val="0"/>
          <w:sz w:val="24"/>
          <w:szCs w:val="21"/>
        </w:rPr>
        <w:t>“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45148B">
        <w:rPr>
          <w:rFonts w:ascii="宋体" w:eastAsia="宋体" w:hAnsi="宋体" w:cs="宋体"/>
          <w:kern w:val="0"/>
          <w:sz w:val="24"/>
          <w:szCs w:val="21"/>
        </w:rPr>
        <w:t>”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等</w:t>
      </w:r>
      <w:r w:rsidRPr="0045148B">
        <w:rPr>
          <w:rFonts w:ascii="宋体" w:eastAsia="宋体" w:hAnsi="宋体" w:cs="宋体"/>
          <w:kern w:val="0"/>
          <w:sz w:val="24"/>
          <w:szCs w:val="21"/>
        </w:rPr>
        <w:t>18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类</w:t>
      </w:r>
      <w:r w:rsidRPr="0045148B">
        <w:rPr>
          <w:rFonts w:ascii="宋体" w:eastAsia="宋体" w:hAnsi="宋体" w:cs="宋体"/>
          <w:kern w:val="0"/>
          <w:sz w:val="24"/>
          <w:szCs w:val="21"/>
        </w:rPr>
        <w:t>45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个专业，其中本专业</w:t>
      </w:r>
      <w:r w:rsidRPr="0045148B">
        <w:rPr>
          <w:rFonts w:ascii="宋体" w:eastAsia="宋体" w:hAnsi="宋体" w:cs="宋体"/>
          <w:kern w:val="0"/>
          <w:sz w:val="24"/>
          <w:szCs w:val="21"/>
        </w:rPr>
        <w:t>36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个，相近专业</w:t>
      </w:r>
      <w:r w:rsidRPr="0045148B">
        <w:rPr>
          <w:rFonts w:ascii="宋体" w:eastAsia="宋体" w:hAnsi="宋体" w:cs="宋体"/>
          <w:kern w:val="0"/>
          <w:sz w:val="24"/>
          <w:szCs w:val="21"/>
        </w:rPr>
        <w:t>9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个。</w:t>
      </w:r>
    </w:p>
    <w:p w:rsidR="0045148B" w:rsidRPr="0045148B" w:rsidRDefault="0045148B" w:rsidP="0045148B">
      <w:pPr>
        <w:widowControl/>
        <w:snapToGrid w:val="0"/>
        <w:spacing w:before="100" w:beforeAutospacing="1" w:after="100" w:afterAutospacing="1" w:line="400" w:lineRule="exact"/>
        <w:ind w:leftChars="-86" w:left="-181" w:firstLine="480"/>
        <w:jc w:val="left"/>
        <w:rPr>
          <w:rFonts w:ascii="宋体" w:eastAsia="宋体" w:hAnsi="宋体" w:cs="宋体"/>
          <w:kern w:val="0"/>
          <w:sz w:val="24"/>
          <w:szCs w:val="21"/>
        </w:rPr>
      </w:pPr>
      <w:r w:rsidRPr="0045148B">
        <w:rPr>
          <w:rFonts w:ascii="宋体" w:eastAsia="宋体" w:hAnsi="宋体" w:cs="宋体"/>
          <w:kern w:val="0"/>
          <w:sz w:val="24"/>
          <w:szCs w:val="21"/>
        </w:rPr>
        <w:t xml:space="preserve">2. 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为便于考核认定条件中有关专业学历的确认，对“本专业”</w:t>
      </w:r>
      <w:r w:rsidRPr="0045148B">
        <w:rPr>
          <w:rFonts w:ascii="宋体" w:eastAsia="宋体" w:hAnsi="宋体" w:cs="宋体"/>
          <w:kern w:val="0"/>
          <w:sz w:val="24"/>
          <w:szCs w:val="21"/>
        </w:rPr>
        <w:t xml:space="preserve"> </w:t>
      </w:r>
      <w:r w:rsidRPr="0045148B">
        <w:rPr>
          <w:rFonts w:ascii="Times New Roman" w:eastAsia="宋体" w:hAnsi="Times New Roman" w:cs="宋体" w:hint="eastAsia"/>
          <w:kern w:val="0"/>
          <w:sz w:val="24"/>
          <w:szCs w:val="21"/>
        </w:rPr>
        <w:t>和“相近专业”进行了划分，供申报和审核考核认定条件时参考。其他专业的具体范围由住房和城乡建设部、人力资源和社会保障部确认。</w:t>
      </w: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EAA" w:rsidRDefault="00BA7EAA" w:rsidP="0045148B">
      <w:pPr>
        <w:ind w:firstLine="420"/>
      </w:pPr>
      <w:r>
        <w:separator/>
      </w:r>
    </w:p>
  </w:endnote>
  <w:endnote w:type="continuationSeparator" w:id="0">
    <w:p w:rsidR="00BA7EAA" w:rsidRDefault="00BA7EAA" w:rsidP="0045148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48B" w:rsidRDefault="0045148B" w:rsidP="0045148B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48B" w:rsidRDefault="0045148B" w:rsidP="0045148B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48B" w:rsidRDefault="0045148B" w:rsidP="0045148B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EAA" w:rsidRDefault="00BA7EAA" w:rsidP="0045148B">
      <w:pPr>
        <w:ind w:firstLine="420"/>
      </w:pPr>
      <w:r>
        <w:separator/>
      </w:r>
    </w:p>
  </w:footnote>
  <w:footnote w:type="continuationSeparator" w:id="0">
    <w:p w:rsidR="00BA7EAA" w:rsidRDefault="00BA7EAA" w:rsidP="0045148B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48B" w:rsidRDefault="0045148B" w:rsidP="0045148B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48B" w:rsidRDefault="0045148B" w:rsidP="0045148B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48B" w:rsidRDefault="0045148B" w:rsidP="0045148B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48B"/>
    <w:rsid w:val="004227CB"/>
    <w:rsid w:val="0045148B"/>
    <w:rsid w:val="00601E63"/>
    <w:rsid w:val="00773C38"/>
    <w:rsid w:val="00A40E8C"/>
    <w:rsid w:val="00BA7EAA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1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14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1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14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715</Words>
  <Characters>4079</Characters>
  <Application>Microsoft Office Word</Application>
  <DocSecurity>0</DocSecurity>
  <Lines>33</Lines>
  <Paragraphs>9</Paragraphs>
  <ScaleCrop>false</ScaleCrop>
  <Company/>
  <LinksUpToDate>false</LinksUpToDate>
  <CharactersWithSpaces>4785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2012-07-07T08:18:00Z</dcterms:created>
  <dcterms:modified xsi:type="dcterms:W3CDTF">2012-07-07T08:18:00Z</dcterms:modified>
</cp:coreProperties>
</file>