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637" w:rsidRPr="00D56637" w:rsidRDefault="00D56637" w:rsidP="00D56637">
      <w:pPr>
        <w:widowControl/>
        <w:wordWrap w:val="0"/>
        <w:spacing w:line="360" w:lineRule="exact"/>
        <w:jc w:val="center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宋体" w:eastAsia="宋体" w:hAnsi="宋体" w:cs="宋体" w:hint="eastAsia"/>
          <w:b/>
          <w:color w:val="292929"/>
          <w:kern w:val="0"/>
        </w:rPr>
        <w:t>安全工程、工程经济类专业参考目录</w:t>
      </w:r>
    </w:p>
    <w:p w:rsidR="00D56637" w:rsidRPr="00D56637" w:rsidRDefault="00D56637" w:rsidP="00D56637">
      <w:pPr>
        <w:widowControl/>
        <w:wordWrap w:val="0"/>
        <w:spacing w:line="320" w:lineRule="exact"/>
        <w:ind w:firstLineChars="150" w:firstLine="360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宋体" w:eastAsia="宋体" w:hAnsi="宋体" w:cs="宋体" w:hint="eastAsia"/>
          <w:color w:val="292929"/>
          <w:kern w:val="0"/>
          <w:sz w:val="24"/>
          <w:szCs w:val="24"/>
        </w:rPr>
        <w:t>一、研究生学科</w:t>
      </w:r>
    </w:p>
    <w:tbl>
      <w:tblPr>
        <w:tblW w:w="882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0"/>
        <w:gridCol w:w="2340"/>
        <w:gridCol w:w="2160"/>
        <w:gridCol w:w="3240"/>
      </w:tblGrid>
      <w:tr w:rsidR="00D56637" w:rsidRPr="00D56637" w:rsidTr="00D56637">
        <w:trPr>
          <w:trHeight w:val="34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门类代码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及名称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2011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月起学科名称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97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年—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2011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2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月学科名称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一级学科代码及名称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一级学科代码及名称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二级学科名称</w:t>
            </w:r>
          </w:p>
        </w:tc>
      </w:tr>
      <w:tr w:rsidR="00D56637" w:rsidRPr="00D56637" w:rsidTr="00D56637">
        <w:trPr>
          <w:trHeight w:val="34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工学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0801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力学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0801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力学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一般力学与力学基础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固体力学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流体力学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工程力学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机械工程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机械工程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机械制造及其自动化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机械电子工程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机械设计及理论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车辆工程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0803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光学工程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0803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光学工程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光学工程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0804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仪器科学与技术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0804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仪器科学与技术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精密仪器及机械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测试计量技术及仪器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0805 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材料科学与工程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0805 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材料科学与工程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材料物理与化学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材料学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材料加工工程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0806 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冶金工程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0806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冶金工程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冶金物理化学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钢铁冶金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有色金属冶金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0807 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动力工程及工程热物理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0807 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动力工程及工程热物理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工程热物理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热能工程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动力机械及工程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流体机械及工程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制冷及低温工程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化工过程机械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0808 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电气工程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0808 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电气工程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电机与电器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电力系统及其自动化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高电压与绝缘技术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电力电子与电力传动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电工理论与新技术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0809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电子科学与技术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0809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电子科学与技术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物理电子学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电路与系统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微电子学与固体电子学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电磁场与微波技术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0810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信息与通信工程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0810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信息与通信工程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通信与信息系统</w:t>
            </w:r>
          </w:p>
        </w:tc>
      </w:tr>
      <w:tr w:rsidR="00D56637" w:rsidRPr="00D56637" w:rsidTr="00D56637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2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信号与信息处理</w:t>
            </w:r>
          </w:p>
        </w:tc>
      </w:tr>
    </w:tbl>
    <w:p w:rsidR="00D56637" w:rsidRPr="00D56637" w:rsidRDefault="00D56637" w:rsidP="00D56637">
      <w:pPr>
        <w:widowControl/>
        <w:wordWrap w:val="0"/>
        <w:spacing w:line="320" w:lineRule="exact"/>
        <w:jc w:val="center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Times New Roman" w:eastAsia="宋体" w:hAnsi="Times New Roman" w:cs="Times New Roman" w:hint="eastAsia"/>
          <w:color w:val="292929"/>
          <w:kern w:val="0"/>
          <w:sz w:val="24"/>
          <w:szCs w:val="24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8"/>
        <w:gridCol w:w="2140"/>
        <w:gridCol w:w="1817"/>
        <w:gridCol w:w="3457"/>
      </w:tblGrid>
      <w:tr w:rsidR="00D56637" w:rsidRPr="00D56637" w:rsidTr="00D56637"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lastRenderedPageBreak/>
              <w:t xml:space="preserve">08 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工学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0811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控制科学与工程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0811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控制科学与工程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控制理论与控制工程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检测技术与自动化装置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系统工程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模式识别与智能系统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导航、制导与控制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计算机科学与技术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计算机科学与技术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计算机系统结构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计算机软件与理论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计算机应用技术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0813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建筑学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0813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建筑学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建筑历史与理论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建筑设计及其理论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城市规划与设计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(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含：风景园林规划与设计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)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建筑技术科学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0814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土木工程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0814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土木工程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岩土工程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结构工程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市政工程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供热、供燃气、通风及空调工程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防灾减灾工程及防护工程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桥梁与隧道工程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0815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水利工程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0815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水利工程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水文学及水资源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水力学及河流动力学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水工结构工程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水利水电工程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港口、海岸及近海工程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0816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测绘科学与技术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0816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测绘科学与技术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大地测量学及测量工程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摄影测量与遥感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地图制图学与地理信息工程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0817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化学工程与技术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0817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化学工程与技术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化学工程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化学工艺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生物化工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应用化学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工业催化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0818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地质资源与地质工程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0818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地质资源与地质工程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矿产普查与勘探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地球探测与信息技术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地质工程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0819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矿业工程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0819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矿业工程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采矿工程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矿物加工工程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安全技术及工程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0820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石油与天然气工程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0820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石油与天然气工程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油气井工程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油气田开发工程</w:t>
            </w:r>
          </w:p>
        </w:tc>
      </w:tr>
      <w:tr w:rsidR="00D56637" w:rsidRPr="00D56637" w:rsidTr="00D56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油气储运工程</w:t>
            </w:r>
          </w:p>
        </w:tc>
      </w:tr>
    </w:tbl>
    <w:p w:rsidR="00D56637" w:rsidRPr="00D56637" w:rsidRDefault="00D56637" w:rsidP="00D56637">
      <w:pPr>
        <w:widowControl/>
        <w:wordWrap w:val="0"/>
        <w:spacing w:line="384" w:lineRule="auto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Times New Roman" w:eastAsia="宋体" w:hAnsi="Times New Roman" w:cs="Times New Roman" w:hint="eastAsia"/>
          <w:color w:val="292929"/>
          <w:kern w:val="0"/>
          <w:sz w:val="24"/>
          <w:szCs w:val="24"/>
        </w:rPr>
        <w:t xml:space="preserve">  </w:t>
      </w:r>
    </w:p>
    <w:p w:rsidR="00D56637" w:rsidRPr="00D56637" w:rsidRDefault="00D56637" w:rsidP="00D56637">
      <w:pPr>
        <w:widowControl/>
        <w:wordWrap w:val="0"/>
        <w:spacing w:line="384" w:lineRule="auto"/>
        <w:jc w:val="center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Times New Roman" w:eastAsia="宋体" w:hAnsi="Times New Roman" w:cs="Times New Roman" w:hint="eastAsia"/>
          <w:color w:val="292929"/>
          <w:kern w:val="0"/>
          <w:sz w:val="24"/>
          <w:szCs w:val="24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1"/>
        <w:gridCol w:w="1007"/>
        <w:gridCol w:w="356"/>
        <w:gridCol w:w="1658"/>
        <w:gridCol w:w="682"/>
        <w:gridCol w:w="1007"/>
        <w:gridCol w:w="844"/>
        <w:gridCol w:w="2647"/>
      </w:tblGrid>
      <w:tr w:rsidR="00D56637" w:rsidRPr="00D56637" w:rsidTr="00D56637">
        <w:tc>
          <w:tcPr>
            <w:tcW w:w="11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 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工学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0821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纺织科学与工程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纺织工程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纺织材料与纺织品设计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纺织化学与染整工程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服装设计与工程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轻工技术与工程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轻工技术与工程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制浆造纸工程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制糖工程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发酵工程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皮革化学与工程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0823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交通运输工程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0823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交通运输工程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道路与铁路工程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交通信息工程及控制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交通运输规划与管理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载运工具运用工程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0824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船舶与海洋工程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0824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船舶与海洋工程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船舶与海洋结构物设计制造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轮机工程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水声工程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0825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航空宇航科学与技术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0825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航空宇航科学与技术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飞行器设计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航空宇航推进理论与工程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航空宇航制造工程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人机与环境工程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0826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兵器科学与技术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0826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兵器科学与技术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武器系统与运用工程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兵器发射理论与技术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火炮、自动武器与弹药工程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军事化学与烟火技术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0827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核科学与技术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0827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核科学与技术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核能科学与工程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核燃料循环与材料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核技术及应用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辐射防护及环境保护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0828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农业工程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0828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农业工程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农业机械化工程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农业水土工程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农业生物环境与能源工程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农业电气化与自动化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0829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林业工程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0829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林业工程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森林工程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木材科学与技术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林产化学加工工程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0830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环境科学与工程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0830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环境科学与工程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环境科学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环境工程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0831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生物医学工程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spacing w:val="-8"/>
                <w:kern w:val="0"/>
                <w:szCs w:val="21"/>
              </w:rPr>
              <w:t>0831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生物医学工程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生物医学工程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0832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食品科学与工程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0832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食品科学与工程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食品科学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粮食、油脂及植物蛋白工程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农产品加工及贮藏工程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水产品加工及贮藏工程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0833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城乡规划学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0834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风景园林学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</w:trPr>
        <w:tc>
          <w:tcPr>
            <w:tcW w:w="1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outset" w:sz="6" w:space="0" w:color="ECE9D8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0835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软件工程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</w:trPr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0836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生物工程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</w:trPr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0837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安全科学与工程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</w:trPr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0838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公安技术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  <w:trHeight w:val="315"/>
        </w:trPr>
        <w:tc>
          <w:tcPr>
            <w:tcW w:w="1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outset" w:sz="6" w:space="0" w:color="ECE9D8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12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管理学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1201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管理科学与工程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1201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管理科学与工程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管理科学与工程</w:t>
            </w:r>
          </w:p>
        </w:tc>
      </w:tr>
      <w:tr w:rsidR="00D56637" w:rsidRPr="00D56637" w:rsidTr="00D56637">
        <w:trPr>
          <w:gridBefore w:val="1"/>
          <w:wBefore w:w="108" w:type="dxa"/>
          <w:trHeight w:val="315"/>
        </w:trPr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outset" w:sz="6" w:space="0" w:color="ECE9D8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1202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工商管理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outset" w:sz="6" w:space="0" w:color="ECE9D8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 xml:space="preserve">1202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工商管理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企业管理</w:t>
            </w:r>
          </w:p>
        </w:tc>
      </w:tr>
      <w:tr w:rsidR="00D56637" w:rsidRPr="00D56637" w:rsidTr="00D56637">
        <w:trPr>
          <w:gridBefore w:val="1"/>
          <w:wBefore w:w="108" w:type="dxa"/>
          <w:trHeight w:val="315"/>
        </w:trPr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技术经济及管理</w:t>
            </w:r>
          </w:p>
        </w:tc>
      </w:tr>
      <w:tr w:rsidR="00D56637" w:rsidRPr="00D56637" w:rsidTr="00D56637">
        <w:trPr>
          <w:gridBefore w:val="1"/>
          <w:wBefore w:w="108" w:type="dxa"/>
          <w:trHeight w:val="315"/>
        </w:trPr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outset" w:sz="6" w:space="0" w:color="ECE9D8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1203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农林经济管理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outset" w:sz="6" w:space="0" w:color="ECE9D8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1203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农林经济管理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农业经济管理</w:t>
            </w:r>
          </w:p>
        </w:tc>
      </w:tr>
      <w:tr w:rsidR="00D56637" w:rsidRPr="00D56637" w:rsidTr="00D56637">
        <w:trPr>
          <w:gridBefore w:val="1"/>
          <w:wBefore w:w="108" w:type="dxa"/>
          <w:trHeight w:val="315"/>
        </w:trPr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林业经济管理</w:t>
            </w:r>
          </w:p>
        </w:tc>
      </w:tr>
      <w:tr w:rsidR="00D56637" w:rsidRPr="00D56637" w:rsidTr="00D56637">
        <w:tc>
          <w:tcPr>
            <w:tcW w:w="10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108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36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180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108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90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</w:tr>
    </w:tbl>
    <w:p w:rsidR="00D56637" w:rsidRPr="00D56637" w:rsidRDefault="00D56637" w:rsidP="00D56637">
      <w:pPr>
        <w:widowControl/>
        <w:wordWrap w:val="0"/>
        <w:spacing w:line="384" w:lineRule="auto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宋体" w:eastAsia="宋体" w:hAnsi="宋体" w:cs="宋体" w:hint="eastAsia"/>
          <w:color w:val="292929"/>
          <w:kern w:val="0"/>
          <w:szCs w:val="21"/>
        </w:rPr>
        <w:t>注：源自教育部《授予博士、硕士学位和培养研究生的学科、专业目录》</w:t>
      </w:r>
      <w:r w:rsidRPr="00D56637">
        <w:rPr>
          <w:rFonts w:ascii="Times New Roman" w:eastAsia="宋体" w:hAnsi="Times New Roman" w:cs="Times New Roman" w:hint="eastAsia"/>
          <w:color w:val="292929"/>
          <w:kern w:val="0"/>
          <w:szCs w:val="21"/>
        </w:rPr>
        <w:t>(</w:t>
      </w:r>
      <w:r w:rsidRPr="00D56637">
        <w:rPr>
          <w:rFonts w:ascii="宋体" w:eastAsia="宋体" w:hAnsi="宋体" w:cs="宋体" w:hint="eastAsia"/>
          <w:color w:val="292929"/>
          <w:kern w:val="0"/>
          <w:szCs w:val="21"/>
        </w:rPr>
        <w:t>全国</w:t>
      </w:r>
      <w:r w:rsidRPr="00D56637">
        <w:rPr>
          <w:rFonts w:ascii="Times New Roman" w:eastAsia="宋体" w:hAnsi="Times New Roman" w:cs="Times New Roman" w:hint="eastAsia"/>
          <w:color w:val="292929"/>
          <w:kern w:val="0"/>
          <w:szCs w:val="21"/>
        </w:rPr>
        <w:t>)(1997</w:t>
      </w:r>
      <w:r w:rsidRPr="00D56637">
        <w:rPr>
          <w:rFonts w:ascii="宋体" w:eastAsia="宋体" w:hAnsi="宋体" w:cs="宋体" w:hint="eastAsia"/>
          <w:color w:val="292929"/>
          <w:kern w:val="0"/>
          <w:szCs w:val="21"/>
        </w:rPr>
        <w:t>年修订</w:t>
      </w:r>
      <w:r w:rsidRPr="00D56637">
        <w:rPr>
          <w:rFonts w:ascii="Times New Roman" w:eastAsia="宋体" w:hAnsi="Times New Roman" w:cs="Times New Roman" w:hint="eastAsia"/>
          <w:color w:val="292929"/>
          <w:kern w:val="0"/>
          <w:szCs w:val="21"/>
        </w:rPr>
        <w:t>)</w:t>
      </w:r>
      <w:r w:rsidRPr="00D56637">
        <w:rPr>
          <w:rFonts w:ascii="宋体" w:eastAsia="宋体" w:hAnsi="宋体" w:cs="宋体" w:hint="eastAsia"/>
          <w:color w:val="292929"/>
          <w:kern w:val="0"/>
          <w:szCs w:val="21"/>
        </w:rPr>
        <w:t>、</w:t>
      </w:r>
    </w:p>
    <w:p w:rsidR="00D56637" w:rsidRPr="00D56637" w:rsidRDefault="00D56637" w:rsidP="00D56637">
      <w:pPr>
        <w:widowControl/>
        <w:wordWrap w:val="0"/>
        <w:spacing w:line="384" w:lineRule="auto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Times New Roman" w:eastAsia="宋体" w:hAnsi="Times New Roman" w:cs="Times New Roman" w:hint="eastAsia"/>
          <w:color w:val="292929"/>
          <w:kern w:val="0"/>
          <w:szCs w:val="21"/>
        </w:rPr>
        <w:t xml:space="preserve">    </w:t>
      </w:r>
      <w:r w:rsidRPr="00D56637">
        <w:rPr>
          <w:rFonts w:ascii="宋体" w:eastAsia="宋体" w:hAnsi="宋体" w:cs="宋体" w:hint="eastAsia"/>
          <w:color w:val="292929"/>
          <w:kern w:val="0"/>
          <w:szCs w:val="21"/>
        </w:rPr>
        <w:t>《学位授予和人才培养学科目录（</w:t>
      </w:r>
      <w:r w:rsidRPr="00D56637">
        <w:rPr>
          <w:rFonts w:ascii="Times New Roman" w:eastAsia="宋体" w:hAnsi="Times New Roman" w:cs="Times New Roman" w:hint="eastAsia"/>
          <w:color w:val="292929"/>
          <w:kern w:val="0"/>
          <w:szCs w:val="21"/>
        </w:rPr>
        <w:t>2011</w:t>
      </w:r>
      <w:r w:rsidRPr="00D56637">
        <w:rPr>
          <w:rFonts w:ascii="宋体" w:eastAsia="宋体" w:hAnsi="宋体" w:cs="宋体" w:hint="eastAsia"/>
          <w:color w:val="292929"/>
          <w:kern w:val="0"/>
          <w:szCs w:val="21"/>
        </w:rPr>
        <w:t>年）》</w:t>
      </w:r>
    </w:p>
    <w:p w:rsidR="00D56637" w:rsidRPr="00D56637" w:rsidRDefault="00D56637" w:rsidP="00D56637">
      <w:pPr>
        <w:widowControl/>
        <w:wordWrap w:val="0"/>
        <w:spacing w:line="384" w:lineRule="auto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宋体" w:eastAsia="宋体" w:hAnsi="宋体" w:cs="宋体" w:hint="eastAsia"/>
          <w:color w:val="292929"/>
          <w:kern w:val="0"/>
          <w:sz w:val="24"/>
          <w:szCs w:val="24"/>
        </w:rPr>
        <w:t>二、本科专业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1"/>
        <w:gridCol w:w="692"/>
        <w:gridCol w:w="1336"/>
        <w:gridCol w:w="1980"/>
        <w:gridCol w:w="356"/>
        <w:gridCol w:w="3380"/>
        <w:gridCol w:w="457"/>
      </w:tblGrid>
      <w:tr w:rsidR="00D56637" w:rsidRPr="00D56637" w:rsidTr="00D56637">
        <w:trPr>
          <w:gridBefore w:val="1"/>
          <w:wBefore w:w="108" w:type="dxa"/>
          <w:trHeight w:val="65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分类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年—现在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—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年专业名称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年前专业名称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工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 xml:space="preserve">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学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 xml:space="preserve"> 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类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矿井建设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tabs>
                <w:tab w:val="left" w:pos="3852"/>
              </w:tabs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城镇建设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工业设备安装工程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电子信息科学与技术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电子学与信息系统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电子科学与技术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半导体物理与器件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计算机及应用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计算机及应用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计算机软件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计算机科学教育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计算机器件及设备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Before w:val="1"/>
          <w:wBefore w:w="108" w:type="dxa"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lastRenderedPageBreak/>
              <w:t>分类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0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年—现在</w:t>
            </w:r>
          </w:p>
          <w:p w:rsidR="00D56637" w:rsidRPr="00D56637" w:rsidRDefault="00D56637" w:rsidP="00D56637">
            <w:pPr>
              <w:widowControl/>
              <w:wordWrap w:val="0"/>
              <w:spacing w:line="20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—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年专业名称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年前专业名称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采矿工程，露天开采，矿山工程物理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选矿工程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选矿工程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勘察技术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水文地质与工程地质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地球化学与勘察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勘察地球物理，矿场地球物理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探矿工程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大地测量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摄影测量与遥感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地图制图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总图设计与运输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港口航道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船舶与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海洋工程</w:t>
            </w:r>
          </w:p>
        </w:tc>
      </w:tr>
      <w:tr w:rsidR="00D56637" w:rsidRPr="00D56637" w:rsidTr="00D56637">
        <w:trPr>
          <w:gridAfter w:val="1"/>
          <w:wAfter w:w="472" w:type="dxa"/>
          <w:trHeight w:val="3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水利水电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D56637" w:rsidRPr="00D56637" w:rsidTr="00D56637">
        <w:trPr>
          <w:gridAfter w:val="1"/>
          <w:wAfter w:w="472" w:type="dxa"/>
          <w:trHeight w:val="3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水文与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热能与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动力工程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热能动力机械与装置，内燃机，热力涡轮机，军用车辆发动机，下水动力机械工程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流体机械及流体工程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流体机械，压缩机，水利机械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制冷设备与低温技术</w:t>
            </w:r>
          </w:p>
        </w:tc>
      </w:tr>
      <w:tr w:rsidR="00D56637" w:rsidRPr="00D56637" w:rsidTr="00D56637">
        <w:trPr>
          <w:gridAfter w:val="1"/>
          <w:wAfter w:w="472" w:type="dxa"/>
          <w:trHeight w:val="23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水利水电动力工程</w:t>
            </w:r>
          </w:p>
        </w:tc>
      </w:tr>
      <w:tr w:rsidR="00D56637" w:rsidRPr="00D56637" w:rsidTr="00D56637">
        <w:trPr>
          <w:gridAfter w:val="1"/>
          <w:wAfter w:w="472" w:type="dxa"/>
          <w:trHeight w:val="4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制冷与冷藏技术</w:t>
            </w:r>
          </w:p>
        </w:tc>
      </w:tr>
      <w:tr w:rsidR="00D56637" w:rsidRPr="00D56637" w:rsidTr="00D56637">
        <w:trPr>
          <w:gridAfter w:val="1"/>
          <w:wAfter w:w="472" w:type="dxa"/>
          <w:trHeight w:val="30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钢铁冶金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分类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年—现在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—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年专业名称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年前专业名称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有色金属冶金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冶金物理化学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冶金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环境工程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环境监测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环境规划与管理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水文地质与工程地质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农业环境保护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矿山通风与安全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安全工程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金属材料</w:t>
            </w:r>
          </w:p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金属材料与热处理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金属压力加工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粉末冶金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复合材料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腐蚀与防护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铸造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铸造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锻压工艺及设备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焊接工艺及设备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硅酸盐工程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复合材料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材料成形及控制工程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金属材料与热处理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热加工工艺及设备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铸造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铸造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锻压工艺及设备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焊接工艺及设备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石油储运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高分子化工</w:t>
            </w:r>
          </w:p>
        </w:tc>
      </w:tr>
      <w:tr w:rsidR="00D56637" w:rsidRPr="00D56637" w:rsidTr="00D56637">
        <w:trPr>
          <w:gridAfter w:val="1"/>
          <w:wAfter w:w="472" w:type="dxa"/>
          <w:trHeight w:val="24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精细化工，感光材料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生物化工</w:t>
            </w:r>
          </w:p>
        </w:tc>
      </w:tr>
      <w:tr w:rsidR="00D56637" w:rsidRPr="00D56637" w:rsidTr="00D56637">
        <w:trPr>
          <w:gridAfter w:val="1"/>
          <w:wAfter w:w="472" w:type="dxa"/>
          <w:trHeight w:val="37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工业分析</w:t>
            </w:r>
          </w:p>
        </w:tc>
      </w:tr>
      <w:tr w:rsidR="00D56637" w:rsidRPr="00D56637" w:rsidTr="00D56637">
        <w:tc>
          <w:tcPr>
            <w:tcW w:w="10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216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360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373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465" w:type="dxa"/>
            <w:tcBorders>
              <w:top w:val="outset" w:sz="6" w:space="0" w:color="ECE9D8"/>
              <w:left w:val="outset" w:sz="6" w:space="0" w:color="ECE9D8"/>
              <w:bottom w:val="outset" w:sz="6" w:space="0" w:color="ECE9D8"/>
              <w:right w:val="outset" w:sz="6" w:space="0" w:color="ECE9D8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384" w:lineRule="auto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</w:tr>
    </w:tbl>
    <w:p w:rsidR="00D56637" w:rsidRPr="00D56637" w:rsidRDefault="00D56637" w:rsidP="00D56637">
      <w:pPr>
        <w:widowControl/>
        <w:wordWrap w:val="0"/>
        <w:spacing w:line="384" w:lineRule="auto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Times New Roman" w:eastAsia="宋体" w:hAnsi="Times New Roman" w:cs="Times New Roman" w:hint="eastAsia"/>
          <w:color w:val="292929"/>
          <w:kern w:val="0"/>
          <w:sz w:val="24"/>
          <w:szCs w:val="24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1620"/>
        <w:gridCol w:w="2520"/>
        <w:gridCol w:w="3734"/>
      </w:tblGrid>
      <w:tr w:rsidR="00D56637" w:rsidRPr="00D56637" w:rsidTr="00D56637">
        <w:trPr>
          <w:trHeight w:val="39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分类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年—现在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—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年专业名称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年前专业名称</w:t>
            </w:r>
          </w:p>
        </w:tc>
      </w:tr>
      <w:tr w:rsidR="00D56637" w:rsidRPr="00D56637" w:rsidTr="00D56637">
        <w:trPr>
          <w:trHeight w:val="39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电化学生产工艺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工业催化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生物化工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微生物制药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发酵工程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化学制药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生物制药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中药制药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给水排水工程</w:t>
            </w:r>
          </w:p>
        </w:tc>
      </w:tr>
      <w:tr w:rsidR="00D56637" w:rsidRPr="00D56637" w:rsidTr="00D56637">
        <w:trPr>
          <w:trHeight w:val="39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建筑环境与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设备工程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供热通风与空调工程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城市燃气工程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9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无线电技术，广播电视工程，电子监视，电子工程，水声电子工程，船舶通信导航，大气探测技术，微电子电路与系统，水下引导电子技术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信息工程，图像传输与处理，信息处理显示与识别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电磁场与微波技术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摄影测量与遥感</w:t>
            </w:r>
          </w:p>
        </w:tc>
      </w:tr>
      <w:tr w:rsidR="00D56637" w:rsidRPr="00D56637" w:rsidTr="00D56637">
        <w:trPr>
          <w:trHeight w:val="4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刑事照相</w:t>
            </w:r>
          </w:p>
        </w:tc>
      </w:tr>
      <w:tr w:rsidR="00D56637" w:rsidRPr="00D56637" w:rsidTr="00D56637">
        <w:trPr>
          <w:trHeight w:val="6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机械制造工艺与设备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机械制造工艺与设备，机械制造工程，精密机械与仪器制造，精密机械工程</w:t>
            </w:r>
          </w:p>
        </w:tc>
      </w:tr>
    </w:tbl>
    <w:p w:rsidR="00D56637" w:rsidRPr="00D56637" w:rsidRDefault="00D56637" w:rsidP="00D56637">
      <w:pPr>
        <w:widowControl/>
        <w:wordWrap w:val="0"/>
        <w:spacing w:line="240" w:lineRule="exact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Times New Roman" w:eastAsia="宋体" w:hAnsi="Times New Roman" w:cs="Times New Roman" w:hint="eastAsia"/>
          <w:color w:val="292929"/>
          <w:kern w:val="0"/>
          <w:sz w:val="24"/>
          <w:szCs w:val="24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1382"/>
        <w:gridCol w:w="2398"/>
        <w:gridCol w:w="4106"/>
      </w:tblGrid>
      <w:tr w:rsidR="00D56637" w:rsidRPr="00D56637" w:rsidTr="00D56637">
        <w:trPr>
          <w:trHeight w:val="4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分类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年—现在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—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年专业名称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年前专业名称</w:t>
            </w:r>
          </w:p>
        </w:tc>
      </w:tr>
      <w:tr w:rsidR="00D56637" w:rsidRPr="00D56637" w:rsidTr="00D56637">
        <w:trPr>
          <w:trHeight w:val="45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铁道车辆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汽车与拖拉机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真空技术及设备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设备工程与管理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林业机械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测控技术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电子仪器及测量技术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几何量计量测试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热工计量测试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力学计量测试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无线电计量测试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过程装备与控制工程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化工设备与机械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高电压技术及设备，电气绝缘与电缆，电气绝缘材料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电机，电器，微特电机及控制电器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管理工程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D56637" w:rsidRPr="00D56637" w:rsidTr="00D56637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涉外建筑工程营造与管理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</w:tbl>
    <w:p w:rsidR="00D56637" w:rsidRPr="00D56637" w:rsidRDefault="00D56637" w:rsidP="00D56637">
      <w:pPr>
        <w:widowControl/>
        <w:wordWrap w:val="0"/>
        <w:spacing w:line="360" w:lineRule="exact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Times New Roman" w:eastAsia="宋体" w:hAnsi="Times New Roman" w:cs="Times New Roman" w:hint="eastAsia"/>
          <w:color w:val="292929"/>
          <w:kern w:val="0"/>
          <w:sz w:val="24"/>
          <w:szCs w:val="24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5"/>
        <w:gridCol w:w="1551"/>
        <w:gridCol w:w="1890"/>
        <w:gridCol w:w="4106"/>
      </w:tblGrid>
      <w:tr w:rsidR="00D56637" w:rsidRPr="00D56637" w:rsidTr="00D56637">
        <w:trPr>
          <w:trHeight w:val="42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分类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年—现在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—</w:t>
            </w: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98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年专业名称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Cs w:val="21"/>
              </w:rPr>
              <w:t>93</w:t>
            </w:r>
            <w:r w:rsidRPr="00D5663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年前专业名称</w:t>
            </w:r>
          </w:p>
        </w:tc>
      </w:tr>
      <w:tr w:rsidR="00D56637" w:rsidRPr="00D56637" w:rsidTr="00D56637">
        <w:trPr>
          <w:trHeight w:val="42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海洋船舶驾驶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轮机管理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汽车运用工程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飞行器自动控制，导弹制导，惯性导航与仪表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生物医学工程，生物医学工程与仪表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核工程与核技术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工程力学</w:t>
            </w:r>
          </w:p>
        </w:tc>
      </w:tr>
      <w:tr w:rsidR="00D56637" w:rsidRPr="00D56637" w:rsidTr="00D56637">
        <w:trPr>
          <w:trHeight w:val="42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经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济</w:t>
            </w:r>
          </w:p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学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企业管理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国际企业管理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投资经济管理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技术经济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林业经济管理</w:t>
            </w:r>
          </w:p>
        </w:tc>
      </w:tr>
      <w:tr w:rsidR="00D56637" w:rsidRPr="00D56637" w:rsidTr="00D56637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6637" w:rsidRPr="00D56637" w:rsidRDefault="00D56637" w:rsidP="00D5663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农业经济管理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6637" w:rsidRPr="00D56637" w:rsidRDefault="00D56637" w:rsidP="00D56637">
            <w:pPr>
              <w:widowControl/>
              <w:wordWrap w:val="0"/>
              <w:spacing w:line="240" w:lineRule="exac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D56637">
              <w:rPr>
                <w:rFonts w:ascii="Times New Roman" w:eastAsia="宋体" w:hAnsi="Times New Roman" w:cs="Times New Roman" w:hint="eastAsia"/>
                <w:color w:val="292929"/>
                <w:kern w:val="0"/>
                <w:sz w:val="24"/>
                <w:szCs w:val="24"/>
              </w:rPr>
              <w:t> </w:t>
            </w:r>
          </w:p>
        </w:tc>
      </w:tr>
    </w:tbl>
    <w:p w:rsidR="00D56637" w:rsidRPr="00D56637" w:rsidRDefault="00D56637" w:rsidP="00D56637">
      <w:pPr>
        <w:widowControl/>
        <w:wordWrap w:val="0"/>
        <w:spacing w:line="384" w:lineRule="auto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宋体" w:eastAsia="宋体" w:hAnsi="宋体" w:cs="宋体" w:hint="eastAsia"/>
          <w:color w:val="292929"/>
          <w:kern w:val="0"/>
          <w:szCs w:val="21"/>
        </w:rPr>
        <w:t>注：源自教育部《普通高等学校本科专业目录新旧专业对照表》（</w:t>
      </w:r>
      <w:r w:rsidRPr="00D56637">
        <w:rPr>
          <w:rFonts w:ascii="Times New Roman" w:eastAsia="宋体" w:hAnsi="Times New Roman" w:cs="Times New Roman" w:hint="eastAsia"/>
          <w:color w:val="292929"/>
          <w:kern w:val="0"/>
          <w:szCs w:val="21"/>
        </w:rPr>
        <w:t>1998</w:t>
      </w:r>
      <w:r w:rsidRPr="00D56637">
        <w:rPr>
          <w:rFonts w:ascii="宋体" w:eastAsia="宋体" w:hAnsi="宋体" w:cs="宋体" w:hint="eastAsia"/>
          <w:color w:val="292929"/>
          <w:kern w:val="0"/>
          <w:szCs w:val="21"/>
        </w:rPr>
        <w:t>年）</w:t>
      </w:r>
    </w:p>
    <w:p w:rsidR="00D56637" w:rsidRPr="00D56637" w:rsidRDefault="00D56637" w:rsidP="00D56637">
      <w:pPr>
        <w:widowControl/>
        <w:wordWrap w:val="0"/>
        <w:spacing w:line="384" w:lineRule="auto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D56637">
        <w:rPr>
          <w:rFonts w:ascii="宋体" w:eastAsia="宋体" w:hAnsi="宋体" w:cs="宋体" w:hint="eastAsia"/>
          <w:color w:val="292929"/>
          <w:kern w:val="0"/>
          <w:sz w:val="24"/>
          <w:szCs w:val="24"/>
        </w:rPr>
        <w:t>三、专科、中专专业比照上述本科专业执行。</w:t>
      </w:r>
    </w:p>
    <w:p w:rsidR="00E01CBD" w:rsidRDefault="00E01CBD"/>
    <w:sectPr w:rsidR="00E01CBD" w:rsidSect="00E01C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BB0" w:rsidRDefault="00431BB0" w:rsidP="00D56637">
      <w:r>
        <w:separator/>
      </w:r>
    </w:p>
  </w:endnote>
  <w:endnote w:type="continuationSeparator" w:id="0">
    <w:p w:rsidR="00431BB0" w:rsidRDefault="00431BB0" w:rsidP="00D56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BB0" w:rsidRDefault="00431BB0" w:rsidP="00D56637">
      <w:r>
        <w:separator/>
      </w:r>
    </w:p>
  </w:footnote>
  <w:footnote w:type="continuationSeparator" w:id="0">
    <w:p w:rsidR="00431BB0" w:rsidRDefault="00431BB0" w:rsidP="00D566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6637"/>
    <w:rsid w:val="00431BB0"/>
    <w:rsid w:val="00D56637"/>
    <w:rsid w:val="00E01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C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6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66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6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663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56637"/>
    <w:rPr>
      <w:caps w:val="0"/>
      <w:strike w:val="0"/>
      <w:dstrike w:val="0"/>
      <w:color w:val="292929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56637"/>
    <w:rPr>
      <w:caps w:val="0"/>
      <w:strike w:val="0"/>
      <w:dstrike w:val="0"/>
      <w:color w:val="292929"/>
      <w:u w:val="none"/>
      <w:effect w:val="none"/>
    </w:rPr>
  </w:style>
  <w:style w:type="character" w:styleId="a7">
    <w:name w:val="Strong"/>
    <w:basedOn w:val="a0"/>
    <w:uiPriority w:val="22"/>
    <w:qFormat/>
    <w:rsid w:val="00D56637"/>
    <w:rPr>
      <w:b/>
      <w:bCs/>
    </w:rPr>
  </w:style>
  <w:style w:type="paragraph" w:styleId="a8">
    <w:name w:val="Normal (Web)"/>
    <w:basedOn w:val="a"/>
    <w:uiPriority w:val="99"/>
    <w:semiHidden/>
    <w:unhideWhenUsed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able2">
    <w:name w:val="table2"/>
    <w:basedOn w:val="a"/>
    <w:rsid w:val="00D56637"/>
    <w:pPr>
      <w:widowControl/>
      <w:pBdr>
        <w:top w:val="single" w:sz="6" w:space="0" w:color="FBA58C"/>
        <w:left w:val="single" w:sz="6" w:space="0" w:color="FBA58C"/>
        <w:bottom w:val="single" w:sz="6" w:space="0" w:color="FBA58C"/>
        <w:right w:val="single" w:sz="6" w:space="0" w:color="FBA58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t3copy">
    <w:name w:val="tt3copy"/>
    <w:basedOn w:val="a"/>
    <w:rsid w:val="00D56637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igcopy">
    <w:name w:val="bigcopy"/>
    <w:basedOn w:val="a"/>
    <w:rsid w:val="00D56637"/>
    <w:pPr>
      <w:widowControl/>
      <w:spacing w:before="100" w:beforeAutospacing="1" w:after="100" w:afterAutospacing="1" w:line="400" w:lineRule="atLeast"/>
      <w:jc w:val="left"/>
    </w:pPr>
    <w:rPr>
      <w:rFonts w:ascii="宋体" w:eastAsia="宋体" w:hAnsi="宋体" w:cs="宋体"/>
      <w:kern w:val="0"/>
      <w:sz w:val="22"/>
    </w:rPr>
  </w:style>
  <w:style w:type="paragraph" w:customStyle="1" w:styleId="word">
    <w:name w:val="word"/>
    <w:basedOn w:val="a"/>
    <w:rsid w:val="00D56637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ist">
    <w:name w:val="list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line">
    <w:name w:val="line"/>
    <w:basedOn w:val="a"/>
    <w:rsid w:val="00D56637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tyleover">
    <w:name w:val="styleover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tyleout">
    <w:name w:val="styleout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ck">
    <w:name w:val="back"/>
    <w:basedOn w:val="a"/>
    <w:rsid w:val="00D56637"/>
    <w:pPr>
      <w:widowControl/>
      <w:spacing w:before="100" w:beforeAutospacing="1" w:after="100" w:afterAutospacing="1" w:line="408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1">
    <w:name w:val="p1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6633"/>
      <w:kern w:val="0"/>
      <w:szCs w:val="21"/>
    </w:rPr>
  </w:style>
  <w:style w:type="paragraph" w:customStyle="1" w:styleId="a04">
    <w:name w:val="a04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table3">
    <w:name w:val="table3"/>
    <w:basedOn w:val="a"/>
    <w:rsid w:val="00D56637"/>
    <w:pPr>
      <w:widowControl/>
      <w:pBdr>
        <w:top w:val="single" w:sz="6" w:space="0" w:color="D9D9D9"/>
        <w:left w:val="single" w:sz="6" w:space="0" w:color="D9D9D9"/>
        <w:bottom w:val="single" w:sz="6" w:space="0" w:color="D9D9D9"/>
        <w:right w:val="single" w:sz="6" w:space="0" w:color="D9D9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itlereds1">
    <w:name w:val="title_reds1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newcon">
    <w:name w:val="new_con"/>
    <w:basedOn w:val="a"/>
    <w:rsid w:val="00D56637"/>
    <w:pPr>
      <w:widowControl/>
      <w:wordWrap w:val="0"/>
      <w:spacing w:before="100" w:beforeAutospacing="1" w:after="100" w:afterAutospacing="1" w:line="384" w:lineRule="auto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daohang">
    <w:name w:val="daohang"/>
    <w:basedOn w:val="a"/>
    <w:rsid w:val="00D5663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daohang1">
    <w:name w:val="daohang1"/>
    <w:basedOn w:val="a"/>
    <w:rsid w:val="00D5663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dhbg">
    <w:name w:val="dhbg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youbg">
    <w:name w:val="you_bg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ybg">
    <w:name w:val="y_bg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ybg1">
    <w:name w:val="y_bg1"/>
    <w:basedOn w:val="a"/>
    <w:rsid w:val="00D56637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bg">
    <w:name w:val="b_bg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bbg0">
    <w:name w:val="b_bg0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33AAA"/>
      <w:kern w:val="0"/>
      <w:szCs w:val="21"/>
    </w:rPr>
  </w:style>
  <w:style w:type="paragraph" w:customStyle="1" w:styleId="bbg1">
    <w:name w:val="b_bg1"/>
    <w:basedOn w:val="a"/>
    <w:rsid w:val="00D56637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jzfont">
    <w:name w:val="jz_font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FF"/>
      <w:kern w:val="0"/>
      <w:sz w:val="18"/>
      <w:szCs w:val="18"/>
    </w:rPr>
  </w:style>
  <w:style w:type="paragraph" w:customStyle="1" w:styleId="zbxxfont">
    <w:name w:val="zbxx_font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91403"/>
      <w:kern w:val="0"/>
      <w:sz w:val="27"/>
      <w:szCs w:val="27"/>
    </w:rPr>
  </w:style>
  <w:style w:type="paragraph" w:customStyle="1" w:styleId="kwptfont">
    <w:name w:val="kwpt_font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91403"/>
      <w:kern w:val="0"/>
      <w:szCs w:val="21"/>
    </w:rPr>
  </w:style>
  <w:style w:type="paragraph" w:customStyle="1" w:styleId="xwzxfont">
    <w:name w:val="xwzx_font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B3D3C"/>
      <w:kern w:val="0"/>
      <w:sz w:val="20"/>
      <w:szCs w:val="20"/>
    </w:rPr>
  </w:style>
  <w:style w:type="paragraph" w:customStyle="1" w:styleId="lmfont">
    <w:name w:val="lm_font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73737"/>
      <w:kern w:val="0"/>
      <w:sz w:val="18"/>
      <w:szCs w:val="18"/>
    </w:rPr>
  </w:style>
  <w:style w:type="paragraph" w:customStyle="1" w:styleId="lmfont1">
    <w:name w:val="lm_font1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99FF"/>
      <w:kern w:val="0"/>
      <w:sz w:val="18"/>
      <w:szCs w:val="18"/>
    </w:rPr>
  </w:style>
  <w:style w:type="paragraph" w:customStyle="1" w:styleId="erjlmbg2">
    <w:name w:val="erjlm_bg2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erjlmbg">
    <w:name w:val="erjlm_bg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erjlmbg1">
    <w:name w:val="erjlm_bg1"/>
    <w:basedOn w:val="a"/>
    <w:rsid w:val="00D56637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hbg">
    <w:name w:val="h_bg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ogo">
    <w:name w:val="logo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ogo1">
    <w:name w:val="logo1"/>
    <w:basedOn w:val="a"/>
    <w:rsid w:val="00D56637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hiji">
    <w:name w:val="shiji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C3927"/>
      <w:kern w:val="0"/>
      <w:szCs w:val="21"/>
    </w:rPr>
  </w:style>
  <w:style w:type="paragraph" w:customStyle="1" w:styleId="quicklink">
    <w:name w:val="quick_link"/>
    <w:basedOn w:val="a"/>
    <w:rsid w:val="00D56637"/>
    <w:pPr>
      <w:widowControl/>
      <w:spacing w:before="45" w:after="45"/>
      <w:ind w:left="45" w:right="4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btd1">
    <w:name w:val="tb_td1"/>
    <w:basedOn w:val="a"/>
    <w:rsid w:val="00D56637"/>
    <w:pPr>
      <w:widowControl/>
      <w:pBdr>
        <w:top w:val="single" w:sz="6" w:space="0" w:color="FFD168"/>
        <w:left w:val="single" w:sz="6" w:space="0" w:color="FFD168"/>
        <w:right w:val="single" w:sz="6" w:space="0" w:color="FFD16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btd2">
    <w:name w:val="tb_td2"/>
    <w:basedOn w:val="a"/>
    <w:rsid w:val="00D56637"/>
    <w:pPr>
      <w:widowControl/>
      <w:pBdr>
        <w:top w:val="single" w:sz="24" w:space="0" w:color="C42323"/>
        <w:left w:val="single" w:sz="6" w:space="0" w:color="DEB187"/>
        <w:bottom w:val="single" w:sz="6" w:space="0" w:color="DEB187"/>
        <w:right w:val="single" w:sz="6" w:space="0" w:color="DEB18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iaofk2">
    <w:name w:val="xiaofk2"/>
    <w:basedOn w:val="a"/>
    <w:rsid w:val="00D56637"/>
    <w:pPr>
      <w:widowControl/>
      <w:spacing w:before="100" w:beforeAutospacing="1" w:after="100" w:afterAutospacing="1"/>
      <w:ind w:left="9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qhtitle">
    <w:name w:val="qh_title"/>
    <w:basedOn w:val="a"/>
    <w:rsid w:val="00D56637"/>
    <w:pPr>
      <w:widowControl/>
      <w:pBdr>
        <w:bottom w:val="single" w:sz="6" w:space="0" w:color="DDB287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qhtitle0">
    <w:name w:val="qh_title0"/>
    <w:basedOn w:val="a"/>
    <w:rsid w:val="00D56637"/>
    <w:pPr>
      <w:widowControl/>
      <w:pBdr>
        <w:top w:val="single" w:sz="6" w:space="0" w:color="DDB287"/>
        <w:bottom w:val="single" w:sz="6" w:space="0" w:color="DDB287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qhtitle1">
    <w:name w:val="qh_title1"/>
    <w:basedOn w:val="a"/>
    <w:rsid w:val="00D56637"/>
    <w:pPr>
      <w:widowControl/>
      <w:pBdr>
        <w:top w:val="single" w:sz="6" w:space="0" w:color="DDB287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3333"/>
      <w:kern w:val="0"/>
      <w:szCs w:val="21"/>
    </w:rPr>
  </w:style>
  <w:style w:type="paragraph" w:customStyle="1" w:styleId="qhtitle2">
    <w:name w:val="qh_title2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3333"/>
      <w:kern w:val="0"/>
      <w:szCs w:val="21"/>
    </w:rPr>
  </w:style>
  <w:style w:type="paragraph" w:customStyle="1" w:styleId="qhcontd1">
    <w:name w:val="qh_contd1"/>
    <w:basedOn w:val="a"/>
    <w:rsid w:val="00D56637"/>
    <w:pPr>
      <w:widowControl/>
      <w:pBdr>
        <w:left w:val="single" w:sz="6" w:space="11" w:color="FFD169"/>
        <w:bottom w:val="single" w:sz="6" w:space="0" w:color="FFD169"/>
        <w:right w:val="single" w:sz="6" w:space="0" w:color="FFD169"/>
      </w:pBdr>
      <w:shd w:val="clear" w:color="auto" w:fill="FEF8E3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qhcontd2">
    <w:name w:val="qh_contd2"/>
    <w:basedOn w:val="a"/>
    <w:rsid w:val="00D56637"/>
    <w:pPr>
      <w:widowControl/>
      <w:pBdr>
        <w:bottom w:val="single" w:sz="6" w:space="0" w:color="FFD169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qhcontd3">
    <w:name w:val="qh_contd3"/>
    <w:basedOn w:val="a"/>
    <w:rsid w:val="00D56637"/>
    <w:pPr>
      <w:widowControl/>
      <w:pBdr>
        <w:left w:val="single" w:sz="6" w:space="11" w:color="FFD169"/>
        <w:bottom w:val="single" w:sz="6" w:space="0" w:color="FFD169"/>
        <w:right w:val="single" w:sz="6" w:space="0" w:color="FFD169"/>
      </w:pBdr>
      <w:shd w:val="clear" w:color="auto" w:fill="FEF8E3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qhcontd4">
    <w:name w:val="qh_contd4"/>
    <w:basedOn w:val="a"/>
    <w:rsid w:val="00D56637"/>
    <w:pPr>
      <w:widowControl/>
      <w:pBdr>
        <w:bottom w:val="single" w:sz="6" w:space="0" w:color="FFD169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qhcontd5">
    <w:name w:val="qh_contd5"/>
    <w:basedOn w:val="a"/>
    <w:rsid w:val="00D56637"/>
    <w:pPr>
      <w:widowControl/>
      <w:pBdr>
        <w:left w:val="single" w:sz="6" w:space="11" w:color="FFD169"/>
        <w:bottom w:val="single" w:sz="6" w:space="0" w:color="FFD169"/>
        <w:right w:val="single" w:sz="6" w:space="0" w:color="FFD169"/>
      </w:pBdr>
      <w:shd w:val="clear" w:color="auto" w:fill="FEF8E3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qhcontd6">
    <w:name w:val="qh_contd6"/>
    <w:basedOn w:val="a"/>
    <w:rsid w:val="00D56637"/>
    <w:pPr>
      <w:widowControl/>
      <w:pBdr>
        <w:bottom w:val="single" w:sz="6" w:space="0" w:color="FFD169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qhcontd7">
    <w:name w:val="qh_contd7"/>
    <w:basedOn w:val="a"/>
    <w:rsid w:val="00D56637"/>
    <w:pPr>
      <w:widowControl/>
      <w:pBdr>
        <w:left w:val="single" w:sz="6" w:space="11" w:color="FFD169"/>
        <w:bottom w:val="single" w:sz="6" w:space="0" w:color="FFD169"/>
        <w:right w:val="single" w:sz="6" w:space="0" w:color="FFD169"/>
      </w:pBdr>
      <w:shd w:val="clear" w:color="auto" w:fill="FEF8E3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qhcontd8">
    <w:name w:val="qh_contd8"/>
    <w:basedOn w:val="a"/>
    <w:rsid w:val="00D56637"/>
    <w:pPr>
      <w:widowControl/>
      <w:pBdr>
        <w:bottom w:val="single" w:sz="6" w:space="0" w:color="FFD169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qhcontd9">
    <w:name w:val="qh_contd9"/>
    <w:basedOn w:val="a"/>
    <w:rsid w:val="00D56637"/>
    <w:pPr>
      <w:widowControl/>
      <w:pBdr>
        <w:left w:val="single" w:sz="6" w:space="11" w:color="FFD169"/>
        <w:bottom w:val="single" w:sz="6" w:space="0" w:color="FFD169"/>
        <w:right w:val="single" w:sz="6" w:space="0" w:color="FFD169"/>
      </w:pBdr>
      <w:shd w:val="clear" w:color="auto" w:fill="FEF8E3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qhcontd10">
    <w:name w:val="qh_contd10"/>
    <w:basedOn w:val="a"/>
    <w:rsid w:val="00D56637"/>
    <w:pPr>
      <w:widowControl/>
      <w:pBdr>
        <w:bottom w:val="single" w:sz="6" w:space="0" w:color="FFD169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51D00"/>
      <w:kern w:val="0"/>
      <w:sz w:val="20"/>
      <w:szCs w:val="20"/>
    </w:rPr>
  </w:style>
  <w:style w:type="paragraph" w:customStyle="1" w:styleId="copyright1">
    <w:name w:val="copyright1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copyright2">
    <w:name w:val="copyright2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list4">
    <w:name w:val="list4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ist5">
    <w:name w:val="list5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ist6">
    <w:name w:val="list6"/>
    <w:basedOn w:val="a"/>
    <w:rsid w:val="00D56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D56637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D56637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D56637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D56637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8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978</Words>
  <Characters>5581</Characters>
  <Application>Microsoft Office Word</Application>
  <DocSecurity>0</DocSecurity>
  <Lines>46</Lines>
  <Paragraphs>13</Paragraphs>
  <ScaleCrop>false</ScaleCrop>
  <Company/>
  <LinksUpToDate>false</LinksUpToDate>
  <CharactersWithSpaces>6546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2012-05-14T07:08:00Z</dcterms:created>
  <dcterms:modified xsi:type="dcterms:W3CDTF">2012-05-14T07:08:00Z</dcterms:modified>
</cp:coreProperties>
</file>